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jc w:val="center"/>
        <w:rPr>
          <w:rStyle w:val="apple-style-span"/>
          <w:rFonts w:ascii="Verdana" w:hAnsi="Verdana"/>
          <w:b w:val="0"/>
          <w:color w:val="365F91" w:themeColor="accent1" w:themeShade="BF"/>
        </w:rPr>
      </w:pPr>
      <w:r w:rsidRPr="00337DAA">
        <w:rPr>
          <w:rStyle w:val="apple-style-span"/>
          <w:rFonts w:ascii="Verdana" w:hAnsi="Verdana"/>
          <w:b w:val="0"/>
          <w:color w:val="365F91" w:themeColor="accent1" w:themeShade="BF"/>
        </w:rPr>
        <w:t>&lt;INSERIR LOGO AQUI</w:t>
      </w:r>
      <w:r w:rsidR="009D169F">
        <w:rPr>
          <w:rStyle w:val="apple-style-span"/>
          <w:rFonts w:ascii="Verdana" w:hAnsi="Verdana"/>
          <w:b w:val="0"/>
          <w:color w:val="365F91" w:themeColor="accent1" w:themeShade="BF"/>
        </w:rPr>
        <w:t>,</w:t>
      </w:r>
      <w:r w:rsidRPr="00337DAA">
        <w:rPr>
          <w:rStyle w:val="apple-style-span"/>
          <w:rFonts w:ascii="Verdana" w:hAnsi="Verdana"/>
          <w:b w:val="0"/>
          <w:color w:val="365F91" w:themeColor="accent1" w:themeShade="BF"/>
        </w:rPr>
        <w:t xml:space="preserve"> SE TIVER</w:t>
      </w:r>
      <w:proofErr w:type="gramStart"/>
      <w:r w:rsidRPr="00337DAA">
        <w:rPr>
          <w:rStyle w:val="apple-style-span"/>
          <w:rFonts w:ascii="Verdana" w:hAnsi="Verdana"/>
          <w:b w:val="0"/>
          <w:color w:val="365F91" w:themeColor="accent1" w:themeShade="BF"/>
        </w:rPr>
        <w:t>&gt;</w:t>
      </w:r>
      <w:proofErr w:type="gramEnd"/>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B10773" w:rsidRPr="00337DAA" w:rsidRDefault="00B10773" w:rsidP="002876C4">
      <w:pPr>
        <w:pStyle w:val="SemEspaamento"/>
        <w:keepLines/>
        <w:rPr>
          <w:rStyle w:val="apple-style-span"/>
          <w:rFonts w:ascii="Verdana" w:hAnsi="Verdana"/>
          <w:b w:val="0"/>
          <w:color w:val="365F91" w:themeColor="accent1" w:themeShade="BF"/>
        </w:rPr>
      </w:pPr>
    </w:p>
    <w:p w:rsidR="00B10773" w:rsidRPr="00337DAA" w:rsidRDefault="00B10773"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9D169F" w:rsidRDefault="000576C5" w:rsidP="002876C4">
      <w:pPr>
        <w:pStyle w:val="SemEspaamento"/>
        <w:keepLines/>
        <w:jc w:val="center"/>
        <w:rPr>
          <w:rStyle w:val="apple-style-span"/>
          <w:rFonts w:ascii="Verdana" w:hAnsi="Verdana"/>
          <w:color w:val="365F91" w:themeColor="accent1" w:themeShade="BF"/>
        </w:rPr>
      </w:pPr>
      <w:r>
        <w:rPr>
          <w:rStyle w:val="apple-style-span"/>
          <w:rFonts w:ascii="Verdana" w:hAnsi="Verdana"/>
          <w:color w:val="365F91" w:themeColor="accent1" w:themeShade="BF"/>
        </w:rPr>
        <w:t>MANUAL</w:t>
      </w:r>
      <w:r w:rsidR="008E6D7A" w:rsidRPr="009D169F">
        <w:rPr>
          <w:rStyle w:val="apple-style-span"/>
          <w:rFonts w:ascii="Verdana" w:hAnsi="Verdana"/>
          <w:color w:val="365F91" w:themeColor="accent1" w:themeShade="BF"/>
        </w:rPr>
        <w:t xml:space="preserve"> DE PREVENÇÃO À LAVAGEM DE DINHEIRO E AO FINANCIAMENTO DO TERRORISMO</w:t>
      </w: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pStyle w:val="SemEspaamento"/>
        <w:keepLines/>
        <w:rPr>
          <w:rFonts w:ascii="Verdana" w:hAnsi="Verdana"/>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7B201E" w:rsidRDefault="008E6D7A" w:rsidP="007B201E">
      <w:pPr>
        <w:keepNext/>
        <w:keepLines/>
        <w:spacing w:before="240" w:after="240"/>
        <w:rPr>
          <w:rStyle w:val="apple-style-span"/>
          <w:rFonts w:ascii="Verdana" w:hAnsi="Verdana"/>
          <w:color w:val="1F497D" w:themeColor="text2"/>
          <w:sz w:val="22"/>
          <w:szCs w:val="22"/>
        </w:rPr>
      </w:pPr>
      <w:r w:rsidRPr="007B201E">
        <w:rPr>
          <w:rStyle w:val="apple-style-span"/>
          <w:rFonts w:ascii="Verdana" w:hAnsi="Verdana"/>
          <w:color w:val="1F497D" w:themeColor="text2"/>
          <w:sz w:val="22"/>
          <w:szCs w:val="22"/>
        </w:rPr>
        <w:t>Sumário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76"/>
      </w:tblGrid>
      <w:tr w:rsidR="008E6D7A" w:rsidRPr="00337DAA" w:rsidTr="007B201E">
        <w:trPr>
          <w:jc w:val="center"/>
        </w:trPr>
        <w:tc>
          <w:tcPr>
            <w:tcW w:w="8046" w:type="dxa"/>
            <w:vAlign w:val="center"/>
          </w:tcPr>
          <w:p w:rsidR="008E6D7A" w:rsidRPr="009D169F" w:rsidRDefault="00B10773"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proofErr w:type="gramStart"/>
            <w:r w:rsidRPr="009D169F">
              <w:rPr>
                <w:rStyle w:val="apple-style-span"/>
                <w:rFonts w:ascii="Verdana" w:hAnsi="Verdana"/>
                <w:b w:val="0"/>
                <w:color w:val="365F91" w:themeColor="accent1" w:themeShade="BF"/>
                <w:sz w:val="22"/>
                <w:szCs w:val="22"/>
              </w:rPr>
              <w:t>Introdução ...</w:t>
            </w:r>
            <w:proofErr w:type="gramEnd"/>
            <w:r w:rsidRPr="009D169F">
              <w:rPr>
                <w:rStyle w:val="apple-style-span"/>
                <w:rFonts w:ascii="Verdana" w:hAnsi="Verdana"/>
                <w:b w:val="0"/>
                <w:color w:val="365F91" w:themeColor="accent1" w:themeShade="BF"/>
                <w:sz w:val="22"/>
                <w:szCs w:val="22"/>
              </w:rPr>
              <w:t>..............................................................</w:t>
            </w:r>
            <w:r w:rsidR="00C53441"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8E6D7A"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1_–_Introdução" w:history="1">
              <w:r w:rsidR="00C53441" w:rsidRPr="00EC0359">
                <w:rPr>
                  <w:rStyle w:val="Hyperlink"/>
                  <w:rFonts w:ascii="Verdana" w:hAnsi="Verdana"/>
                </w:rPr>
                <w:t>03</w:t>
              </w:r>
            </w:hyperlink>
          </w:p>
        </w:tc>
      </w:tr>
      <w:tr w:rsidR="008E6D7A" w:rsidRPr="00337DAA" w:rsidTr="007B201E">
        <w:trPr>
          <w:jc w:val="center"/>
        </w:trPr>
        <w:tc>
          <w:tcPr>
            <w:tcW w:w="8046" w:type="dxa"/>
            <w:vAlign w:val="center"/>
          </w:tcPr>
          <w:p w:rsidR="008E6D7A" w:rsidRPr="009D169F" w:rsidRDefault="00B10773"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proofErr w:type="gramStart"/>
            <w:r w:rsidRPr="009D169F">
              <w:rPr>
                <w:rStyle w:val="apple-style-span"/>
                <w:rFonts w:ascii="Verdana" w:hAnsi="Verdana"/>
                <w:b w:val="0"/>
                <w:color w:val="365F91" w:themeColor="accent1" w:themeShade="BF"/>
                <w:sz w:val="22"/>
                <w:szCs w:val="22"/>
              </w:rPr>
              <w:t>Política ...</w:t>
            </w:r>
            <w:proofErr w:type="gramEnd"/>
            <w:r w:rsidRPr="009D169F">
              <w:rPr>
                <w:rStyle w:val="apple-style-span"/>
                <w:rFonts w:ascii="Verdana" w:hAnsi="Verdana"/>
                <w:b w:val="0"/>
                <w:color w:val="365F91" w:themeColor="accent1" w:themeShade="BF"/>
                <w:sz w:val="22"/>
                <w:szCs w:val="22"/>
              </w:rPr>
              <w:t>...................................................................</w:t>
            </w:r>
            <w:r w:rsidR="00C53441"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8E6D7A"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2_–_A" w:history="1">
              <w:r w:rsidR="00C53441" w:rsidRPr="00EC0359">
                <w:rPr>
                  <w:rStyle w:val="Hyperlink"/>
                  <w:rFonts w:ascii="Verdana" w:hAnsi="Verdana"/>
                </w:rPr>
                <w:t>03</w:t>
              </w:r>
            </w:hyperlink>
          </w:p>
        </w:tc>
      </w:tr>
      <w:tr w:rsidR="008E6D7A" w:rsidRPr="00337DAA" w:rsidTr="007B201E">
        <w:trPr>
          <w:jc w:val="center"/>
        </w:trPr>
        <w:tc>
          <w:tcPr>
            <w:tcW w:w="8046" w:type="dxa"/>
            <w:vAlign w:val="center"/>
          </w:tcPr>
          <w:p w:rsidR="008E6D7A" w:rsidRPr="009D169F" w:rsidRDefault="00C53441"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Procedimentos de identificação, diligência e qualificação dos clientes e demais </w:t>
            </w:r>
            <w:proofErr w:type="gramStart"/>
            <w:r w:rsidRPr="009D169F">
              <w:rPr>
                <w:rStyle w:val="apple-style-span"/>
                <w:rFonts w:ascii="Verdana" w:hAnsi="Verdana"/>
                <w:b w:val="0"/>
                <w:color w:val="365F91" w:themeColor="accent1" w:themeShade="BF"/>
                <w:sz w:val="22"/>
                <w:szCs w:val="22"/>
              </w:rPr>
              <w:t>envolvidos  ...</w:t>
            </w:r>
            <w:proofErr w:type="gramEnd"/>
            <w:r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8E6D7A"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3_–_Procedimentos" w:history="1">
              <w:r w:rsidR="00C53441" w:rsidRPr="00BA40CC">
                <w:rPr>
                  <w:rStyle w:val="Hyperlink"/>
                  <w:rFonts w:ascii="Verdana" w:hAnsi="Verdana"/>
                </w:rPr>
                <w:t>03</w:t>
              </w:r>
            </w:hyperlink>
          </w:p>
        </w:tc>
      </w:tr>
      <w:tr w:rsidR="008E6D7A" w:rsidRPr="00337DAA" w:rsidTr="007B201E">
        <w:trPr>
          <w:jc w:val="center"/>
        </w:trPr>
        <w:tc>
          <w:tcPr>
            <w:tcW w:w="8046" w:type="dxa"/>
            <w:vAlign w:val="center"/>
          </w:tcPr>
          <w:p w:rsidR="008E6D7A" w:rsidRPr="009D169F" w:rsidRDefault="00C53441"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Classificação de Risco dos Clientes e das </w:t>
            </w:r>
            <w:proofErr w:type="gramStart"/>
            <w:r w:rsidRPr="009D169F">
              <w:rPr>
                <w:rStyle w:val="apple-style-span"/>
                <w:rFonts w:ascii="Verdana" w:hAnsi="Verdana"/>
                <w:b w:val="0"/>
                <w:color w:val="365F91" w:themeColor="accent1" w:themeShade="BF"/>
                <w:sz w:val="22"/>
                <w:szCs w:val="22"/>
              </w:rPr>
              <w:t>Operações  ...</w:t>
            </w:r>
            <w:proofErr w:type="gramEnd"/>
            <w:r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8E6D7A"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4_-_Classificação" w:history="1">
              <w:r w:rsidR="00C91884" w:rsidRPr="00BA40CC">
                <w:rPr>
                  <w:rStyle w:val="Hyperlink"/>
                  <w:rFonts w:ascii="Verdana" w:hAnsi="Verdana"/>
                </w:rPr>
                <w:t>05</w:t>
              </w:r>
            </w:hyperlink>
          </w:p>
        </w:tc>
      </w:tr>
      <w:tr w:rsidR="008E6D7A" w:rsidRPr="00337DAA" w:rsidTr="007B201E">
        <w:trPr>
          <w:jc w:val="center"/>
        </w:trPr>
        <w:tc>
          <w:tcPr>
            <w:tcW w:w="8046" w:type="dxa"/>
            <w:vAlign w:val="center"/>
          </w:tcPr>
          <w:p w:rsidR="008E6D7A" w:rsidRPr="009D169F" w:rsidRDefault="00C91884"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Do Cadastro de Clientes e Demais </w:t>
            </w:r>
            <w:proofErr w:type="gramStart"/>
            <w:r w:rsidRPr="009D169F">
              <w:rPr>
                <w:rStyle w:val="apple-style-span"/>
                <w:rFonts w:ascii="Verdana" w:hAnsi="Verdana"/>
                <w:b w:val="0"/>
                <w:color w:val="365F91" w:themeColor="accent1" w:themeShade="BF"/>
                <w:sz w:val="22"/>
                <w:szCs w:val="22"/>
              </w:rPr>
              <w:t>Envolvidos  ...</w:t>
            </w:r>
            <w:proofErr w:type="gramEnd"/>
            <w:r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8E6D7A"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5_-_Do" w:history="1">
              <w:r w:rsidR="00C91884" w:rsidRPr="00BA40CC">
                <w:rPr>
                  <w:rStyle w:val="Hyperlink"/>
                  <w:rFonts w:ascii="Verdana" w:hAnsi="Verdana"/>
                </w:rPr>
                <w:t>07</w:t>
              </w:r>
            </w:hyperlink>
          </w:p>
        </w:tc>
      </w:tr>
      <w:tr w:rsidR="008E6D7A" w:rsidRPr="00337DAA" w:rsidTr="007B201E">
        <w:trPr>
          <w:jc w:val="center"/>
        </w:trPr>
        <w:tc>
          <w:tcPr>
            <w:tcW w:w="8046" w:type="dxa"/>
            <w:vAlign w:val="center"/>
          </w:tcPr>
          <w:p w:rsidR="008E6D7A" w:rsidRPr="009D169F" w:rsidRDefault="006B52AA"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Do Registro das </w:t>
            </w:r>
            <w:proofErr w:type="gramStart"/>
            <w:r w:rsidRPr="009D169F">
              <w:rPr>
                <w:rStyle w:val="apple-style-span"/>
                <w:rFonts w:ascii="Verdana" w:hAnsi="Verdana"/>
                <w:b w:val="0"/>
                <w:color w:val="365F91" w:themeColor="accent1" w:themeShade="BF"/>
                <w:sz w:val="22"/>
                <w:szCs w:val="22"/>
              </w:rPr>
              <w:t>Operações  ...</w:t>
            </w:r>
            <w:proofErr w:type="gramEnd"/>
            <w:r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8E6D7A"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6_-_Do" w:history="1">
              <w:r w:rsidR="006B52AA" w:rsidRPr="00BA40CC">
                <w:rPr>
                  <w:rStyle w:val="Hyperlink"/>
                  <w:rFonts w:ascii="Verdana" w:hAnsi="Verdana"/>
                </w:rPr>
                <w:t>09</w:t>
              </w:r>
            </w:hyperlink>
          </w:p>
        </w:tc>
      </w:tr>
      <w:tr w:rsidR="008E6D7A" w:rsidRPr="00337DAA" w:rsidTr="007B201E">
        <w:trPr>
          <w:jc w:val="center"/>
        </w:trPr>
        <w:tc>
          <w:tcPr>
            <w:tcW w:w="8046" w:type="dxa"/>
            <w:vAlign w:val="center"/>
          </w:tcPr>
          <w:p w:rsidR="008E6D7A" w:rsidRPr="009D169F" w:rsidRDefault="006B52AA"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Das comunicações facultativas ao </w:t>
            </w:r>
            <w:proofErr w:type="gramStart"/>
            <w:r w:rsidRPr="009D169F">
              <w:rPr>
                <w:rStyle w:val="apple-style-span"/>
                <w:rFonts w:ascii="Verdana" w:hAnsi="Verdana"/>
                <w:b w:val="0"/>
                <w:color w:val="365F91" w:themeColor="accent1" w:themeShade="BF"/>
                <w:sz w:val="22"/>
                <w:szCs w:val="22"/>
              </w:rPr>
              <w:t>COAF  ...</w:t>
            </w:r>
            <w:proofErr w:type="gramEnd"/>
            <w:r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8E6D7A"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7_-_Das" w:history="1">
              <w:r w:rsidR="00DC3E2B">
                <w:rPr>
                  <w:rStyle w:val="Hyperlink"/>
                  <w:rFonts w:ascii="Verdana" w:hAnsi="Verdana"/>
                </w:rPr>
                <w:t>10</w:t>
              </w:r>
            </w:hyperlink>
          </w:p>
        </w:tc>
      </w:tr>
      <w:tr w:rsidR="003E4C25" w:rsidRPr="00337DAA" w:rsidTr="007B201E">
        <w:trPr>
          <w:jc w:val="center"/>
        </w:trPr>
        <w:tc>
          <w:tcPr>
            <w:tcW w:w="8046" w:type="dxa"/>
            <w:vAlign w:val="center"/>
          </w:tcPr>
          <w:p w:rsidR="003E4C25" w:rsidRPr="009D169F" w:rsidRDefault="003E4C25"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Das comunicações obrigatórias ao </w:t>
            </w:r>
            <w:proofErr w:type="gramStart"/>
            <w:r w:rsidRPr="009D169F">
              <w:rPr>
                <w:rStyle w:val="apple-style-span"/>
                <w:rFonts w:ascii="Verdana" w:hAnsi="Verdana"/>
                <w:b w:val="0"/>
                <w:color w:val="365F91" w:themeColor="accent1" w:themeShade="BF"/>
                <w:sz w:val="22"/>
                <w:szCs w:val="22"/>
              </w:rPr>
              <w:t>COAF ...</w:t>
            </w:r>
            <w:proofErr w:type="gramEnd"/>
            <w:r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3E4C25"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8_-_Das" w:history="1">
              <w:r w:rsidR="003E4C25" w:rsidRPr="00BA40CC">
                <w:rPr>
                  <w:rStyle w:val="Hyperlink"/>
                  <w:rFonts w:ascii="Verdana" w:hAnsi="Verdana"/>
                </w:rPr>
                <w:t>13</w:t>
              </w:r>
            </w:hyperlink>
          </w:p>
        </w:tc>
      </w:tr>
      <w:tr w:rsidR="003E4C25" w:rsidRPr="00337DAA" w:rsidTr="007B201E">
        <w:trPr>
          <w:jc w:val="center"/>
        </w:trPr>
        <w:tc>
          <w:tcPr>
            <w:tcW w:w="8046" w:type="dxa"/>
            <w:vAlign w:val="center"/>
          </w:tcPr>
          <w:p w:rsidR="003E4C25" w:rsidRPr="009D169F" w:rsidRDefault="003E4C25"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Da Guarda e Conservação de Registros e </w:t>
            </w:r>
            <w:proofErr w:type="gramStart"/>
            <w:r w:rsidRPr="009D169F">
              <w:rPr>
                <w:rStyle w:val="apple-style-span"/>
                <w:rFonts w:ascii="Verdana" w:hAnsi="Verdana"/>
                <w:b w:val="0"/>
                <w:color w:val="365F91" w:themeColor="accent1" w:themeShade="BF"/>
                <w:sz w:val="22"/>
                <w:szCs w:val="22"/>
              </w:rPr>
              <w:t>Documentos  ...</w:t>
            </w:r>
            <w:proofErr w:type="gramEnd"/>
            <w:r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3E4C25"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9_-_Da" w:history="1">
              <w:r w:rsidR="003E4C25" w:rsidRPr="00BA40CC">
                <w:rPr>
                  <w:rStyle w:val="Hyperlink"/>
                  <w:rFonts w:ascii="Verdana" w:hAnsi="Verdana"/>
                </w:rPr>
                <w:t>14</w:t>
              </w:r>
            </w:hyperlink>
          </w:p>
        </w:tc>
      </w:tr>
      <w:tr w:rsidR="003E4C25" w:rsidRPr="00337DAA" w:rsidTr="007B201E">
        <w:trPr>
          <w:jc w:val="center"/>
        </w:trPr>
        <w:tc>
          <w:tcPr>
            <w:tcW w:w="8046" w:type="dxa"/>
            <w:vAlign w:val="center"/>
          </w:tcPr>
          <w:p w:rsidR="003E4C25" w:rsidRPr="009D169F" w:rsidRDefault="003E4C25" w:rsidP="003D260D">
            <w:pPr>
              <w:pStyle w:val="SemEspaamento"/>
              <w:keepLines/>
              <w:numPr>
                <w:ilvl w:val="0"/>
                <w:numId w:val="2"/>
              </w:numPr>
              <w:spacing w:before="40" w:after="40"/>
              <w:ind w:left="709" w:hanging="567"/>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 xml:space="preserve">Da legislação </w:t>
            </w:r>
            <w:proofErr w:type="gramStart"/>
            <w:r w:rsidRPr="009D169F">
              <w:rPr>
                <w:rStyle w:val="apple-style-span"/>
                <w:rFonts w:ascii="Verdana" w:hAnsi="Verdana"/>
                <w:b w:val="0"/>
                <w:color w:val="365F91" w:themeColor="accent1" w:themeShade="BF"/>
                <w:sz w:val="22"/>
                <w:szCs w:val="22"/>
              </w:rPr>
              <w:t>aplicável  ...</w:t>
            </w:r>
            <w:proofErr w:type="gramEnd"/>
            <w:r w:rsidRPr="009D169F">
              <w:rPr>
                <w:rStyle w:val="apple-style-span"/>
                <w:rFonts w:ascii="Verdana" w:hAnsi="Verdana"/>
                <w:b w:val="0"/>
                <w:color w:val="365F91" w:themeColor="accent1" w:themeShade="BF"/>
                <w:sz w:val="22"/>
                <w:szCs w:val="22"/>
              </w:rPr>
              <w:t>..............................................</w:t>
            </w:r>
            <w:r w:rsidR="001E5640" w:rsidRPr="009D169F">
              <w:rPr>
                <w:rStyle w:val="apple-style-span"/>
                <w:rFonts w:ascii="Verdana" w:hAnsi="Verdana"/>
                <w:b w:val="0"/>
                <w:color w:val="365F91" w:themeColor="accent1" w:themeShade="BF"/>
                <w:sz w:val="22"/>
                <w:szCs w:val="22"/>
              </w:rPr>
              <w:t>.</w:t>
            </w:r>
            <w:r w:rsidR="00BA40CC">
              <w:rPr>
                <w:rStyle w:val="apple-style-span"/>
                <w:rFonts w:ascii="Verdana" w:hAnsi="Verdana"/>
                <w:b w:val="0"/>
                <w:color w:val="365F91" w:themeColor="accent1" w:themeShade="BF"/>
                <w:sz w:val="22"/>
                <w:szCs w:val="22"/>
              </w:rPr>
              <w:t>.</w:t>
            </w:r>
          </w:p>
        </w:tc>
        <w:tc>
          <w:tcPr>
            <w:tcW w:w="876" w:type="dxa"/>
            <w:vAlign w:val="center"/>
          </w:tcPr>
          <w:p w:rsidR="003E4C25" w:rsidRPr="009D169F" w:rsidRDefault="00C96F80" w:rsidP="003E4C25">
            <w:pPr>
              <w:pStyle w:val="SemEspaamento"/>
              <w:keepLines/>
              <w:spacing w:before="40" w:after="40"/>
              <w:jc w:val="right"/>
              <w:rPr>
                <w:rStyle w:val="apple-style-span"/>
                <w:rFonts w:ascii="Verdana" w:hAnsi="Verdana"/>
                <w:b w:val="0"/>
                <w:color w:val="365F91" w:themeColor="accent1" w:themeShade="BF"/>
                <w:sz w:val="22"/>
                <w:szCs w:val="22"/>
              </w:rPr>
            </w:pPr>
            <w:hyperlink w:anchor="_10_-_Da" w:history="1">
              <w:r w:rsidR="003E4C25" w:rsidRPr="00BA40CC">
                <w:rPr>
                  <w:rStyle w:val="Hyperlink"/>
                  <w:rFonts w:ascii="Verdana" w:hAnsi="Verdana"/>
                </w:rPr>
                <w:t>14</w:t>
              </w:r>
            </w:hyperlink>
          </w:p>
        </w:tc>
      </w:tr>
      <w:tr w:rsidR="003E4C25" w:rsidRPr="00337DAA" w:rsidTr="007B201E">
        <w:trPr>
          <w:jc w:val="center"/>
        </w:trPr>
        <w:tc>
          <w:tcPr>
            <w:tcW w:w="8046" w:type="dxa"/>
            <w:vAlign w:val="center"/>
          </w:tcPr>
          <w:p w:rsidR="003E4C25" w:rsidRPr="009D169F" w:rsidRDefault="001E5640" w:rsidP="00BA40CC">
            <w:pPr>
              <w:pStyle w:val="SemEspaamento"/>
              <w:keepLines/>
              <w:spacing w:before="40" w:after="40"/>
              <w:ind w:left="709"/>
              <w:rPr>
                <w:rStyle w:val="apple-style-span"/>
                <w:rFonts w:ascii="Verdana" w:hAnsi="Verdana"/>
                <w:b w:val="0"/>
                <w:color w:val="365F91" w:themeColor="accent1" w:themeShade="BF"/>
                <w:sz w:val="22"/>
                <w:szCs w:val="22"/>
              </w:rPr>
            </w:pPr>
            <w:r w:rsidRPr="009D169F">
              <w:rPr>
                <w:rStyle w:val="apple-style-span"/>
                <w:rFonts w:ascii="Verdana" w:hAnsi="Verdana"/>
                <w:b w:val="0"/>
                <w:color w:val="365F91" w:themeColor="accent1" w:themeShade="BF"/>
                <w:sz w:val="22"/>
                <w:szCs w:val="22"/>
              </w:rPr>
              <w:t>Anexo I –</w:t>
            </w:r>
            <w:r w:rsidR="00BA40CC">
              <w:rPr>
                <w:rStyle w:val="apple-style-span"/>
                <w:rFonts w:ascii="Verdana" w:hAnsi="Verdana"/>
                <w:b w:val="0"/>
                <w:color w:val="365F91" w:themeColor="accent1" w:themeShade="BF"/>
                <w:sz w:val="22"/>
                <w:szCs w:val="22"/>
              </w:rPr>
              <w:t xml:space="preserve"> </w:t>
            </w:r>
            <w:r w:rsidR="00BA40CC" w:rsidRPr="00BA40CC">
              <w:rPr>
                <w:rStyle w:val="apple-style-span"/>
                <w:rFonts w:ascii="Verdana" w:hAnsi="Verdana"/>
                <w:b w:val="0"/>
                <w:color w:val="365F91" w:themeColor="accent1" w:themeShade="BF"/>
                <w:sz w:val="22"/>
                <w:szCs w:val="22"/>
              </w:rPr>
              <w:t>Lista dos diplomas legais aplicáveis a esta Política</w:t>
            </w:r>
            <w:r w:rsidR="00BA40CC">
              <w:rPr>
                <w:rStyle w:val="apple-style-span"/>
                <w:rFonts w:ascii="Verdana" w:hAnsi="Verdana"/>
                <w:b w:val="0"/>
                <w:color w:val="365F91" w:themeColor="accent1" w:themeShade="BF"/>
                <w:sz w:val="22"/>
                <w:szCs w:val="22"/>
              </w:rPr>
              <w:t>.</w:t>
            </w:r>
          </w:p>
        </w:tc>
        <w:tc>
          <w:tcPr>
            <w:tcW w:w="876" w:type="dxa"/>
            <w:vAlign w:val="center"/>
          </w:tcPr>
          <w:p w:rsidR="003E4C25" w:rsidRPr="009D169F" w:rsidRDefault="00C96F80" w:rsidP="0030487C">
            <w:pPr>
              <w:pStyle w:val="SemEspaamento"/>
              <w:keepLines/>
              <w:spacing w:before="40" w:after="40"/>
              <w:jc w:val="right"/>
              <w:rPr>
                <w:rStyle w:val="apple-style-span"/>
                <w:rFonts w:ascii="Verdana" w:hAnsi="Verdana"/>
                <w:b w:val="0"/>
                <w:color w:val="365F91" w:themeColor="accent1" w:themeShade="BF"/>
                <w:sz w:val="22"/>
                <w:szCs w:val="22"/>
              </w:rPr>
            </w:pPr>
            <w:hyperlink w:anchor="_Lista_dos_diplomas" w:history="1">
              <w:r w:rsidR="001E5640" w:rsidRPr="00BA40CC">
                <w:rPr>
                  <w:rStyle w:val="Hyperlink"/>
                  <w:rFonts w:ascii="Verdana" w:hAnsi="Verdana"/>
                </w:rPr>
                <w:t>16</w:t>
              </w:r>
            </w:hyperlink>
          </w:p>
        </w:tc>
      </w:tr>
    </w:tbl>
    <w:p w:rsidR="008E6D7A" w:rsidRPr="00337DAA" w:rsidRDefault="008E6D7A" w:rsidP="003E4C25">
      <w:pPr>
        <w:pStyle w:val="SemEspaamento"/>
        <w:keepLines/>
        <w:spacing w:before="40" w:after="40"/>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keepLines/>
        <w:rPr>
          <w:rStyle w:val="apple-style-span"/>
          <w:rFonts w:ascii="Verdana" w:hAnsi="Verdana"/>
          <w:b w:val="0"/>
          <w:color w:val="365F91" w:themeColor="accent1" w:themeShade="BF"/>
        </w:rPr>
      </w:pPr>
    </w:p>
    <w:p w:rsidR="008E6D7A" w:rsidRPr="00337DAA" w:rsidRDefault="008E6D7A" w:rsidP="002876C4">
      <w:pPr>
        <w:pStyle w:val="SemEspaamento"/>
        <w:keepLines/>
        <w:rPr>
          <w:rFonts w:ascii="Verdana" w:hAnsi="Verdana"/>
        </w:rPr>
      </w:pPr>
    </w:p>
    <w:p w:rsidR="008E6D7A" w:rsidRPr="00337DAA" w:rsidRDefault="008E6D7A" w:rsidP="002876C4">
      <w:pPr>
        <w:pStyle w:val="SemEspaamento"/>
        <w:keepLines/>
        <w:rPr>
          <w:rStyle w:val="apple-style-span"/>
          <w:rFonts w:ascii="Verdana" w:hAnsi="Verdana"/>
          <w:b w:val="0"/>
          <w:color w:val="365F91" w:themeColor="accent1" w:themeShade="BF"/>
        </w:rPr>
      </w:pPr>
    </w:p>
    <w:p w:rsidR="00F27CAF" w:rsidRPr="00861BF9" w:rsidRDefault="00B813BD" w:rsidP="00861BF9">
      <w:pPr>
        <w:pStyle w:val="Ttulo"/>
        <w:rPr>
          <w:rStyle w:val="apple-style-span"/>
          <w:rFonts w:ascii="Verdana" w:hAnsi="Verdana"/>
          <w:b/>
          <w:color w:val="365F91" w:themeColor="accent1" w:themeShade="BF"/>
        </w:rPr>
      </w:pPr>
      <w:r w:rsidRPr="00861BF9">
        <w:rPr>
          <w:rStyle w:val="apple-style-span"/>
          <w:rFonts w:ascii="Verdana" w:hAnsi="Verdana"/>
          <w:b/>
          <w:color w:val="365F91" w:themeColor="accent1" w:themeShade="BF"/>
        </w:rPr>
        <w:lastRenderedPageBreak/>
        <w:t>POLÍTICA DE PREVENÇÃO À LAVAGEM DE DINHEIRO E AO FINANCIAMENTO DO TERRORISMO</w:t>
      </w:r>
    </w:p>
    <w:p w:rsidR="00236E33" w:rsidRPr="00EC0359" w:rsidRDefault="00001551" w:rsidP="00EC0359">
      <w:pPr>
        <w:pStyle w:val="Ttulo2"/>
        <w:rPr>
          <w:rStyle w:val="apple-style-span"/>
          <w:rFonts w:ascii="Verdana" w:hAnsi="Verdana"/>
          <w:b/>
          <w:color w:val="1F497D" w:themeColor="text2"/>
          <w:sz w:val="22"/>
          <w:szCs w:val="22"/>
        </w:rPr>
      </w:pPr>
      <w:bookmarkStart w:id="0" w:name="_1_–_Introdução"/>
      <w:bookmarkEnd w:id="0"/>
      <w:r w:rsidRPr="00EC0359">
        <w:rPr>
          <w:rStyle w:val="apple-style-span"/>
          <w:rFonts w:ascii="Verdana" w:hAnsi="Verdana"/>
          <w:b/>
          <w:color w:val="1F497D" w:themeColor="text2"/>
          <w:sz w:val="22"/>
          <w:szCs w:val="22"/>
        </w:rPr>
        <w:t>1</w:t>
      </w:r>
      <w:r w:rsidR="00935419" w:rsidRPr="00EC0359">
        <w:rPr>
          <w:rStyle w:val="apple-style-span"/>
          <w:rFonts w:ascii="Verdana" w:hAnsi="Verdana"/>
          <w:b/>
          <w:color w:val="1F497D" w:themeColor="text2"/>
          <w:sz w:val="22"/>
          <w:szCs w:val="22"/>
        </w:rPr>
        <w:t xml:space="preserve"> – </w:t>
      </w:r>
      <w:r w:rsidR="00236E33" w:rsidRPr="00EC0359">
        <w:rPr>
          <w:rStyle w:val="apple-style-span"/>
          <w:rFonts w:ascii="Verdana" w:hAnsi="Verdana"/>
          <w:b/>
          <w:color w:val="1F497D" w:themeColor="text2"/>
          <w:sz w:val="22"/>
          <w:szCs w:val="22"/>
        </w:rPr>
        <w:t>Introdução</w:t>
      </w:r>
    </w:p>
    <w:p w:rsidR="00236E33" w:rsidRPr="008E40A1" w:rsidRDefault="00236E33" w:rsidP="002876C4">
      <w:pPr>
        <w:pStyle w:val="NormalWeb"/>
        <w:keepLines/>
        <w:spacing w:line="360" w:lineRule="atLeast"/>
        <w:jc w:val="both"/>
        <w:rPr>
          <w:rStyle w:val="apple-style-span"/>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Este documento visa identificar e descrever os objetivos da </w:t>
      </w:r>
      <w:r w:rsidR="00001551"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xml:space="preserve"> em combater possíveis operações que sejam facilitadoras para os crimes de Lavagem de Dinheiro e reforça o compromisso da</w:t>
      </w:r>
      <w:r w:rsidR="00235D67" w:rsidRPr="008E40A1">
        <w:rPr>
          <w:rFonts w:ascii="Verdana" w:hAnsi="Verdana"/>
          <w:color w:val="244061" w:themeColor="accent1" w:themeShade="80"/>
          <w:sz w:val="22"/>
          <w:szCs w:val="22"/>
        </w:rPr>
        <w:t xml:space="preserve"> Alta Diretoria da</w:t>
      </w:r>
      <w:r w:rsidRPr="008E40A1">
        <w:rPr>
          <w:rFonts w:ascii="Verdana" w:hAnsi="Verdana"/>
          <w:color w:val="244061" w:themeColor="accent1" w:themeShade="80"/>
          <w:sz w:val="22"/>
          <w:szCs w:val="22"/>
        </w:rPr>
        <w:t xml:space="preserve"> </w:t>
      </w:r>
      <w:r w:rsidRPr="008E40A1">
        <w:rPr>
          <w:rFonts w:ascii="Verdana" w:hAnsi="Verdana"/>
          <w:b/>
          <w:color w:val="244061" w:themeColor="accent1" w:themeShade="80"/>
          <w:sz w:val="22"/>
          <w:szCs w:val="22"/>
        </w:rPr>
        <w:t>EMPRESA</w:t>
      </w:r>
      <w:r w:rsidR="00001551" w:rsidRPr="008E40A1">
        <w:rPr>
          <w:rFonts w:ascii="Verdana" w:hAnsi="Verdana"/>
          <w:color w:val="244061" w:themeColor="accent1" w:themeShade="80"/>
          <w:sz w:val="22"/>
          <w:szCs w:val="22"/>
        </w:rPr>
        <w:t xml:space="preserve"> ou seus colaboradores</w:t>
      </w:r>
      <w:r w:rsidRPr="008E40A1">
        <w:rPr>
          <w:rFonts w:ascii="Verdana" w:hAnsi="Verdana"/>
          <w:color w:val="244061" w:themeColor="accent1" w:themeShade="80"/>
          <w:sz w:val="22"/>
          <w:szCs w:val="22"/>
        </w:rPr>
        <w:t xml:space="preserve"> no cumprimento das leis e regulamentos de prevenção e combate a </w:t>
      </w:r>
      <w:r w:rsidRPr="008E40A1">
        <w:rPr>
          <w:rStyle w:val="apple-style-span"/>
          <w:rFonts w:ascii="Verdana" w:hAnsi="Verdana"/>
          <w:color w:val="244061" w:themeColor="accent1" w:themeShade="80"/>
          <w:sz w:val="22"/>
          <w:szCs w:val="22"/>
        </w:rPr>
        <w:t>lavagem de dinheiro e ao financiamento do terrorismo.</w:t>
      </w:r>
    </w:p>
    <w:p w:rsidR="00001551" w:rsidRPr="00EC0359" w:rsidRDefault="008E6D7A" w:rsidP="00EC0359">
      <w:pPr>
        <w:pStyle w:val="Ttulo2"/>
        <w:rPr>
          <w:rStyle w:val="apple-style-span"/>
          <w:rFonts w:ascii="Verdana" w:hAnsi="Verdana"/>
          <w:b/>
          <w:color w:val="1F497D" w:themeColor="text2"/>
          <w:sz w:val="22"/>
          <w:szCs w:val="22"/>
        </w:rPr>
      </w:pPr>
      <w:bookmarkStart w:id="1" w:name="_2_–_A"/>
      <w:bookmarkEnd w:id="1"/>
      <w:r w:rsidRPr="00EC0359">
        <w:rPr>
          <w:rStyle w:val="apple-style-span"/>
          <w:rFonts w:ascii="Verdana" w:hAnsi="Verdana"/>
          <w:b/>
          <w:color w:val="1F497D" w:themeColor="text2"/>
          <w:sz w:val="22"/>
          <w:szCs w:val="22"/>
        </w:rPr>
        <w:t>2</w:t>
      </w:r>
      <w:r w:rsidR="00001551" w:rsidRPr="00EC0359">
        <w:rPr>
          <w:rStyle w:val="apple-style-span"/>
          <w:rFonts w:ascii="Verdana" w:hAnsi="Verdana"/>
          <w:b/>
          <w:color w:val="1F497D" w:themeColor="text2"/>
          <w:sz w:val="22"/>
          <w:szCs w:val="22"/>
        </w:rPr>
        <w:t xml:space="preserve"> – A </w:t>
      </w:r>
      <w:r w:rsidR="003F6711" w:rsidRPr="00EC0359">
        <w:rPr>
          <w:rStyle w:val="apple-style-span"/>
          <w:rFonts w:ascii="Verdana" w:hAnsi="Verdana"/>
          <w:b/>
          <w:color w:val="1F497D" w:themeColor="text2"/>
          <w:sz w:val="22"/>
          <w:szCs w:val="22"/>
        </w:rPr>
        <w:t xml:space="preserve">Política da </w:t>
      </w:r>
      <w:r w:rsidR="00001551" w:rsidRPr="00EC0359">
        <w:rPr>
          <w:rStyle w:val="apple-style-span"/>
          <w:rFonts w:ascii="Verdana" w:hAnsi="Verdana"/>
          <w:b/>
          <w:color w:val="1F497D" w:themeColor="text2"/>
          <w:sz w:val="22"/>
          <w:szCs w:val="22"/>
        </w:rPr>
        <w:t>EMPRESA</w:t>
      </w:r>
    </w:p>
    <w:p w:rsidR="003F6711" w:rsidRPr="008E40A1" w:rsidRDefault="003F6711"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A </w:t>
      </w:r>
      <w:r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xml:space="preserve"> mantém Política de </w:t>
      </w:r>
      <w:r w:rsidR="00235D67" w:rsidRPr="008E40A1">
        <w:rPr>
          <w:rFonts w:ascii="Verdana" w:hAnsi="Verdana"/>
          <w:color w:val="244061" w:themeColor="accent1" w:themeShade="80"/>
          <w:sz w:val="22"/>
          <w:szCs w:val="22"/>
        </w:rPr>
        <w:t xml:space="preserve">Prevenção </w:t>
      </w:r>
      <w:r w:rsidRPr="008E40A1">
        <w:rPr>
          <w:rFonts w:ascii="Verdana" w:hAnsi="Verdana"/>
          <w:color w:val="244061" w:themeColor="accent1" w:themeShade="80"/>
          <w:sz w:val="22"/>
          <w:szCs w:val="22"/>
        </w:rPr>
        <w:t xml:space="preserve">à </w:t>
      </w:r>
      <w:r w:rsidR="00235D67" w:rsidRPr="008E40A1">
        <w:rPr>
          <w:rFonts w:ascii="Verdana" w:hAnsi="Verdana"/>
          <w:color w:val="244061" w:themeColor="accent1" w:themeShade="80"/>
          <w:sz w:val="22"/>
          <w:szCs w:val="22"/>
        </w:rPr>
        <w:t xml:space="preserve">Lavagem </w:t>
      </w:r>
      <w:r w:rsidRPr="008E40A1">
        <w:rPr>
          <w:rFonts w:ascii="Verdana" w:hAnsi="Verdana"/>
          <w:color w:val="244061" w:themeColor="accent1" w:themeShade="80"/>
          <w:sz w:val="22"/>
          <w:szCs w:val="22"/>
        </w:rPr>
        <w:t xml:space="preserve">de </w:t>
      </w:r>
      <w:r w:rsidR="00235D67" w:rsidRPr="008E40A1">
        <w:rPr>
          <w:rFonts w:ascii="Verdana" w:hAnsi="Verdana"/>
          <w:color w:val="244061" w:themeColor="accent1" w:themeShade="80"/>
          <w:sz w:val="22"/>
          <w:szCs w:val="22"/>
        </w:rPr>
        <w:t xml:space="preserve">Dinheiro </w:t>
      </w:r>
      <w:r w:rsidRPr="008E40A1">
        <w:rPr>
          <w:rFonts w:ascii="Verdana" w:hAnsi="Verdana"/>
          <w:color w:val="244061" w:themeColor="accent1" w:themeShade="80"/>
          <w:sz w:val="22"/>
          <w:szCs w:val="22"/>
        </w:rPr>
        <w:t xml:space="preserve">e ao </w:t>
      </w:r>
      <w:r w:rsidR="00235D67" w:rsidRPr="008E40A1">
        <w:rPr>
          <w:rFonts w:ascii="Verdana" w:hAnsi="Verdana"/>
          <w:color w:val="244061" w:themeColor="accent1" w:themeShade="80"/>
          <w:sz w:val="22"/>
          <w:szCs w:val="22"/>
        </w:rPr>
        <w:t xml:space="preserve">Financiamento </w:t>
      </w:r>
      <w:r w:rsidRPr="008E40A1">
        <w:rPr>
          <w:rFonts w:ascii="Verdana" w:hAnsi="Verdana"/>
          <w:color w:val="244061" w:themeColor="accent1" w:themeShade="80"/>
          <w:sz w:val="22"/>
          <w:szCs w:val="22"/>
        </w:rPr>
        <w:t xml:space="preserve">do </w:t>
      </w:r>
      <w:r w:rsidR="00235D67" w:rsidRPr="008E40A1">
        <w:rPr>
          <w:rFonts w:ascii="Verdana" w:hAnsi="Verdana"/>
          <w:color w:val="244061" w:themeColor="accent1" w:themeShade="80"/>
          <w:sz w:val="22"/>
          <w:szCs w:val="22"/>
        </w:rPr>
        <w:t xml:space="preserve">Terrorismo </w:t>
      </w:r>
      <w:r w:rsidRPr="008E40A1">
        <w:rPr>
          <w:rFonts w:ascii="Verdana" w:hAnsi="Verdana"/>
          <w:color w:val="244061" w:themeColor="accent1" w:themeShade="80"/>
          <w:sz w:val="22"/>
          <w:szCs w:val="22"/>
        </w:rPr>
        <w:t>que,</w:t>
      </w:r>
      <w:r w:rsidR="004647A1" w:rsidRPr="008E40A1">
        <w:rPr>
          <w:rFonts w:ascii="Verdana" w:hAnsi="Verdana"/>
          <w:color w:val="244061" w:themeColor="accent1" w:themeShade="80"/>
          <w:sz w:val="22"/>
          <w:szCs w:val="22"/>
        </w:rPr>
        <w:t xml:space="preserve"> por meio de melhoria contínua</w:t>
      </w:r>
      <w:r w:rsidR="00CD7AD3" w:rsidRPr="008E40A1">
        <w:rPr>
          <w:rFonts w:ascii="Verdana" w:hAnsi="Verdana"/>
          <w:color w:val="244061" w:themeColor="accent1" w:themeShade="80"/>
          <w:sz w:val="22"/>
          <w:szCs w:val="22"/>
        </w:rPr>
        <w:t>, avaliação periódica da eficácia</w:t>
      </w:r>
      <w:r w:rsidR="004647A1" w:rsidRPr="008E40A1">
        <w:rPr>
          <w:rFonts w:ascii="Verdana" w:hAnsi="Verdana"/>
          <w:color w:val="244061" w:themeColor="accent1" w:themeShade="80"/>
          <w:sz w:val="22"/>
          <w:szCs w:val="22"/>
        </w:rPr>
        <w:t>, seleção e treinamento de</w:t>
      </w:r>
      <w:r w:rsidR="009C634B" w:rsidRPr="008E40A1">
        <w:rPr>
          <w:rFonts w:ascii="Verdana" w:hAnsi="Verdana"/>
          <w:color w:val="244061" w:themeColor="accent1" w:themeShade="80"/>
          <w:sz w:val="22"/>
          <w:szCs w:val="22"/>
        </w:rPr>
        <w:t xml:space="preserve"> seus</w:t>
      </w:r>
      <w:r w:rsidR="004647A1" w:rsidRPr="008E40A1">
        <w:rPr>
          <w:rFonts w:ascii="Verdana" w:hAnsi="Verdana"/>
          <w:color w:val="244061" w:themeColor="accent1" w:themeShade="80"/>
          <w:sz w:val="22"/>
          <w:szCs w:val="22"/>
        </w:rPr>
        <w:t xml:space="preserve"> empregados</w:t>
      </w:r>
      <w:r w:rsidR="009C634B" w:rsidRPr="008E40A1">
        <w:rPr>
          <w:rFonts w:ascii="Verdana" w:hAnsi="Verdana"/>
          <w:color w:val="244061" w:themeColor="accent1" w:themeShade="80"/>
          <w:sz w:val="22"/>
          <w:szCs w:val="22"/>
        </w:rPr>
        <w:t xml:space="preserve"> </w:t>
      </w:r>
      <w:r w:rsidR="004647A1" w:rsidRPr="008E40A1">
        <w:rPr>
          <w:rFonts w:ascii="Verdana" w:hAnsi="Verdana"/>
          <w:color w:val="244061" w:themeColor="accent1" w:themeShade="80"/>
          <w:sz w:val="22"/>
          <w:szCs w:val="22"/>
        </w:rPr>
        <w:t xml:space="preserve">que </w:t>
      </w:r>
      <w:r w:rsidR="009C634B" w:rsidRPr="008E40A1">
        <w:rPr>
          <w:rFonts w:ascii="Verdana" w:hAnsi="Verdana"/>
          <w:color w:val="244061" w:themeColor="accent1" w:themeShade="80"/>
          <w:sz w:val="22"/>
          <w:szCs w:val="22"/>
        </w:rPr>
        <w:t xml:space="preserve">realizam, direta ou indiretamente, as operações de </w:t>
      </w:r>
      <w:r w:rsidR="009C634B" w:rsidRPr="008E40A1">
        <w:rPr>
          <w:rFonts w:ascii="Verdana" w:hAnsi="Verdana"/>
          <w:i/>
          <w:color w:val="244061" w:themeColor="accent1" w:themeShade="80"/>
          <w:sz w:val="22"/>
          <w:szCs w:val="22"/>
        </w:rPr>
        <w:t>factoring</w:t>
      </w:r>
      <w:r w:rsidR="009C634B" w:rsidRPr="008E40A1">
        <w:rPr>
          <w:rFonts w:ascii="Verdana" w:hAnsi="Verdana"/>
          <w:color w:val="244061" w:themeColor="accent1" w:themeShade="80"/>
          <w:sz w:val="22"/>
          <w:szCs w:val="22"/>
        </w:rPr>
        <w:t xml:space="preserve"> (em todas as modalidades), </w:t>
      </w:r>
      <w:r w:rsidR="004647A1" w:rsidRPr="008E40A1">
        <w:rPr>
          <w:rFonts w:ascii="Verdana" w:hAnsi="Verdana"/>
          <w:color w:val="244061" w:themeColor="accent1" w:themeShade="80"/>
          <w:sz w:val="22"/>
          <w:szCs w:val="22"/>
        </w:rPr>
        <w:t>utilizam o ambiente de processamento ou informações pertencentes à EMPRESA,</w:t>
      </w:r>
      <w:r w:rsidR="009C634B" w:rsidRPr="008E40A1">
        <w:rPr>
          <w:rFonts w:ascii="Verdana" w:hAnsi="Verdana"/>
          <w:color w:val="244061" w:themeColor="accent1" w:themeShade="80"/>
          <w:sz w:val="22"/>
          <w:szCs w:val="22"/>
        </w:rPr>
        <w:t xml:space="preserve"> disseminado seu conteúdo por processos institucionalizados contínuos, bem como pelo monitoramento das atividades desenvolvidas, buscando a prevenção de conflitos entre os interesses empresariais e os mecanismos de prevenção à lavagem de dinheiro e ao financiamento do terrorismo</w:t>
      </w:r>
      <w:r w:rsidRPr="008E40A1">
        <w:rPr>
          <w:rFonts w:ascii="Verdana" w:hAnsi="Verdana"/>
          <w:color w:val="244061" w:themeColor="accent1" w:themeShade="80"/>
          <w:sz w:val="22"/>
          <w:szCs w:val="22"/>
        </w:rPr>
        <w:t>. </w:t>
      </w:r>
    </w:p>
    <w:p w:rsidR="00935419" w:rsidRPr="00EC0359" w:rsidRDefault="008E6D7A" w:rsidP="00EC0359">
      <w:pPr>
        <w:pStyle w:val="Ttulo2"/>
        <w:rPr>
          <w:rStyle w:val="apple-style-span"/>
          <w:rFonts w:ascii="Verdana" w:hAnsi="Verdana"/>
          <w:b/>
          <w:color w:val="1F497D" w:themeColor="text2"/>
          <w:sz w:val="22"/>
          <w:szCs w:val="22"/>
        </w:rPr>
      </w:pPr>
      <w:bookmarkStart w:id="2" w:name="_3_–_Procedimentos"/>
      <w:bookmarkEnd w:id="2"/>
      <w:r w:rsidRPr="00EC0359">
        <w:rPr>
          <w:rStyle w:val="apple-style-span"/>
          <w:rFonts w:ascii="Verdana" w:hAnsi="Verdana"/>
          <w:b/>
          <w:color w:val="1F497D" w:themeColor="text2"/>
          <w:sz w:val="22"/>
          <w:szCs w:val="22"/>
        </w:rPr>
        <w:t>3</w:t>
      </w:r>
      <w:r w:rsidR="00001551" w:rsidRPr="00EC0359">
        <w:rPr>
          <w:rStyle w:val="apple-style-span"/>
          <w:rFonts w:ascii="Verdana" w:hAnsi="Verdana"/>
          <w:b/>
          <w:color w:val="1F497D" w:themeColor="text2"/>
          <w:sz w:val="22"/>
          <w:szCs w:val="22"/>
        </w:rPr>
        <w:t xml:space="preserve"> – </w:t>
      </w:r>
      <w:r w:rsidR="009C634B" w:rsidRPr="00EC0359">
        <w:rPr>
          <w:rStyle w:val="apple-style-span"/>
          <w:rFonts w:ascii="Verdana" w:hAnsi="Verdana"/>
          <w:b/>
          <w:color w:val="1F497D" w:themeColor="text2"/>
          <w:sz w:val="22"/>
          <w:szCs w:val="22"/>
        </w:rPr>
        <w:t xml:space="preserve">Procedimentos de </w:t>
      </w:r>
      <w:r w:rsidR="00935419" w:rsidRPr="00EC0359">
        <w:rPr>
          <w:rStyle w:val="apple-style-span"/>
          <w:rFonts w:ascii="Verdana" w:hAnsi="Verdana"/>
          <w:b/>
          <w:color w:val="1F497D" w:themeColor="text2"/>
          <w:sz w:val="22"/>
          <w:szCs w:val="22"/>
        </w:rPr>
        <w:t>identificação</w:t>
      </w:r>
      <w:r w:rsidR="00001551" w:rsidRPr="00EC0359">
        <w:rPr>
          <w:rStyle w:val="apple-style-span"/>
          <w:rFonts w:ascii="Verdana" w:hAnsi="Verdana"/>
          <w:b/>
          <w:color w:val="1F497D" w:themeColor="text2"/>
          <w:sz w:val="22"/>
          <w:szCs w:val="22"/>
        </w:rPr>
        <w:t>, diligência</w:t>
      </w:r>
      <w:r w:rsidR="00935419" w:rsidRPr="00EC0359">
        <w:rPr>
          <w:rStyle w:val="apple-style-span"/>
          <w:rFonts w:ascii="Verdana" w:hAnsi="Verdana"/>
          <w:b/>
          <w:color w:val="1F497D" w:themeColor="text2"/>
          <w:sz w:val="22"/>
          <w:szCs w:val="22"/>
        </w:rPr>
        <w:t xml:space="preserve"> e qualificação dos clientes e demais </w:t>
      </w:r>
      <w:proofErr w:type="gramStart"/>
      <w:r w:rsidR="009C634B" w:rsidRPr="00EC0359">
        <w:rPr>
          <w:rStyle w:val="apple-style-span"/>
          <w:rFonts w:ascii="Verdana" w:hAnsi="Verdana"/>
          <w:b/>
          <w:color w:val="1F497D" w:themeColor="text2"/>
          <w:sz w:val="22"/>
          <w:szCs w:val="22"/>
        </w:rPr>
        <w:t>envolvidos</w:t>
      </w:r>
      <w:proofErr w:type="gramEnd"/>
    </w:p>
    <w:p w:rsidR="00001551" w:rsidRPr="008E40A1" w:rsidRDefault="00001551"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A </w:t>
      </w:r>
      <w:r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xml:space="preserve"> </w:t>
      </w:r>
      <w:r w:rsidR="00061250" w:rsidRPr="008E40A1">
        <w:rPr>
          <w:rFonts w:ascii="Verdana" w:hAnsi="Verdana"/>
          <w:color w:val="244061" w:themeColor="accent1" w:themeShade="80"/>
          <w:sz w:val="22"/>
          <w:szCs w:val="22"/>
        </w:rPr>
        <w:t xml:space="preserve">manterá </w:t>
      </w:r>
      <w:r w:rsidRPr="008E40A1">
        <w:rPr>
          <w:rFonts w:ascii="Verdana" w:hAnsi="Verdana"/>
          <w:color w:val="244061" w:themeColor="accent1" w:themeShade="80"/>
          <w:sz w:val="22"/>
          <w:szCs w:val="22"/>
        </w:rPr>
        <w:t>atualizada a identificação e a qualificação dos clientes e demais envolvidos nas operações que realizarem</w:t>
      </w:r>
      <w:r w:rsidR="00061250" w:rsidRPr="008E40A1">
        <w:rPr>
          <w:rFonts w:ascii="Verdana" w:hAnsi="Verdana"/>
          <w:color w:val="244061" w:themeColor="accent1" w:themeShade="80"/>
          <w:sz w:val="22"/>
          <w:szCs w:val="22"/>
        </w:rPr>
        <w:t>,</w:t>
      </w:r>
      <w:r w:rsidR="007A5880" w:rsidRPr="008E40A1">
        <w:rPr>
          <w:rFonts w:ascii="Verdana" w:hAnsi="Verdana"/>
          <w:color w:val="244061" w:themeColor="accent1" w:themeShade="80"/>
          <w:sz w:val="22"/>
          <w:szCs w:val="22"/>
        </w:rPr>
        <w:t xml:space="preserve"> utilizando cadastros públicos e privados, diligências e respectivos relatórios de visita,</w:t>
      </w:r>
      <w:r w:rsidRPr="008E40A1">
        <w:rPr>
          <w:rFonts w:ascii="Verdana" w:hAnsi="Verdana"/>
          <w:color w:val="244061" w:themeColor="accent1" w:themeShade="80"/>
          <w:sz w:val="22"/>
          <w:szCs w:val="22"/>
        </w:rPr>
        <w:t xml:space="preserve"> </w:t>
      </w:r>
      <w:r w:rsidR="00061250" w:rsidRPr="008E40A1">
        <w:rPr>
          <w:rFonts w:ascii="Verdana" w:hAnsi="Verdana"/>
          <w:color w:val="244061" w:themeColor="accent1" w:themeShade="80"/>
          <w:sz w:val="22"/>
          <w:szCs w:val="22"/>
        </w:rPr>
        <w:t>procedendo com a devida diligência para</w:t>
      </w:r>
      <w:r w:rsidR="00436A85">
        <w:rPr>
          <w:rFonts w:ascii="Verdana" w:hAnsi="Verdana"/>
          <w:color w:val="244061" w:themeColor="accent1" w:themeShade="80"/>
          <w:sz w:val="22"/>
          <w:szCs w:val="22"/>
        </w:rPr>
        <w:t xml:space="preserve"> que seu sistema de gerenciamento de factoring contemple</w:t>
      </w:r>
      <w:r w:rsidR="00A1547C" w:rsidRPr="008E40A1">
        <w:rPr>
          <w:rFonts w:ascii="Verdana" w:hAnsi="Verdana"/>
          <w:color w:val="244061" w:themeColor="accent1" w:themeShade="80"/>
          <w:sz w:val="22"/>
          <w:szCs w:val="22"/>
        </w:rPr>
        <w:t>:</w:t>
      </w:r>
    </w:p>
    <w:p w:rsidR="00001551"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AA2B68" w:rsidRPr="008E40A1">
        <w:rPr>
          <w:rFonts w:ascii="Verdana" w:hAnsi="Verdana"/>
          <w:color w:val="244061" w:themeColor="accent1" w:themeShade="80"/>
          <w:sz w:val="22"/>
          <w:szCs w:val="22"/>
        </w:rPr>
        <w:t>.1</w:t>
      </w:r>
      <w:r w:rsidR="00001551" w:rsidRPr="008E40A1">
        <w:rPr>
          <w:rFonts w:ascii="Verdana" w:hAnsi="Verdana"/>
          <w:color w:val="244061" w:themeColor="accent1" w:themeShade="80"/>
          <w:sz w:val="22"/>
          <w:szCs w:val="22"/>
        </w:rPr>
        <w:t xml:space="preserve"> –</w:t>
      </w:r>
      <w:r w:rsidR="00A1547C" w:rsidRPr="008E40A1">
        <w:rPr>
          <w:rFonts w:ascii="Verdana" w:hAnsi="Verdana"/>
          <w:color w:val="244061" w:themeColor="accent1" w:themeShade="80"/>
          <w:sz w:val="22"/>
          <w:szCs w:val="22"/>
        </w:rPr>
        <w:t xml:space="preserve"> obtenção de informações sobre o propósito e a natureza da relação de negócios;</w:t>
      </w:r>
    </w:p>
    <w:p w:rsidR="00001551"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AA2B68" w:rsidRPr="008E40A1">
        <w:rPr>
          <w:rFonts w:ascii="Verdana" w:hAnsi="Verdana"/>
          <w:color w:val="244061" w:themeColor="accent1" w:themeShade="80"/>
          <w:sz w:val="22"/>
          <w:szCs w:val="22"/>
        </w:rPr>
        <w:t>.2</w:t>
      </w:r>
      <w:r w:rsidR="00A1547C" w:rsidRPr="008E40A1">
        <w:rPr>
          <w:rFonts w:ascii="Verdana" w:hAnsi="Verdana"/>
          <w:color w:val="244061" w:themeColor="accent1" w:themeShade="80"/>
          <w:sz w:val="22"/>
          <w:szCs w:val="22"/>
        </w:rPr>
        <w:t xml:space="preserve"> - </w:t>
      </w:r>
      <w:r w:rsidR="00001551" w:rsidRPr="008E40A1">
        <w:rPr>
          <w:rFonts w:ascii="Verdana" w:hAnsi="Verdana"/>
          <w:color w:val="244061" w:themeColor="accent1" w:themeShade="80"/>
          <w:sz w:val="22"/>
          <w:szCs w:val="22"/>
        </w:rPr>
        <w:t>identificação do beneficiário final das operações que realizarem;</w:t>
      </w:r>
    </w:p>
    <w:p w:rsidR="00001551"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AA2B68" w:rsidRPr="008E40A1">
        <w:rPr>
          <w:rFonts w:ascii="Verdana" w:hAnsi="Verdana"/>
          <w:color w:val="244061" w:themeColor="accent1" w:themeShade="80"/>
          <w:sz w:val="22"/>
          <w:szCs w:val="22"/>
        </w:rPr>
        <w:t>.</w:t>
      </w:r>
      <w:r w:rsidR="00A1547C" w:rsidRPr="008E40A1">
        <w:rPr>
          <w:rFonts w:ascii="Verdana" w:hAnsi="Verdana"/>
          <w:color w:val="244061" w:themeColor="accent1" w:themeShade="80"/>
          <w:sz w:val="22"/>
          <w:szCs w:val="22"/>
        </w:rPr>
        <w:t>3 -</w:t>
      </w:r>
      <w:r w:rsidR="00001551" w:rsidRPr="008E40A1">
        <w:rPr>
          <w:rFonts w:ascii="Verdana" w:hAnsi="Verdana"/>
          <w:color w:val="244061" w:themeColor="accent1" w:themeShade="80"/>
          <w:sz w:val="22"/>
          <w:szCs w:val="22"/>
        </w:rPr>
        <w:t xml:space="preserve"> identificação de operações ou propostas de operações suspeitas ou de comunicação obrigatória;</w:t>
      </w:r>
    </w:p>
    <w:p w:rsidR="00001551"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A1547C" w:rsidRPr="008E40A1">
        <w:rPr>
          <w:rFonts w:ascii="Verdana" w:hAnsi="Verdana"/>
          <w:color w:val="244061" w:themeColor="accent1" w:themeShade="80"/>
          <w:sz w:val="22"/>
          <w:szCs w:val="22"/>
        </w:rPr>
        <w:t xml:space="preserve">.4 - </w:t>
      </w:r>
      <w:r w:rsidR="00001551" w:rsidRPr="008E40A1">
        <w:rPr>
          <w:rFonts w:ascii="Verdana" w:hAnsi="Verdana"/>
          <w:color w:val="244061" w:themeColor="accent1" w:themeShade="80"/>
          <w:sz w:val="22"/>
          <w:szCs w:val="22"/>
        </w:rPr>
        <w:t>mitigação dos riscos de que novos produtos, serviços e tecnologias possam ser utilizados para a lavagem de dinheiro e para o financiamento do terrorismo;</w:t>
      </w:r>
    </w:p>
    <w:p w:rsidR="00001551"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3</w:t>
      </w:r>
      <w:r w:rsidR="00A1547C" w:rsidRPr="008E40A1">
        <w:rPr>
          <w:rFonts w:ascii="Verdana" w:hAnsi="Verdana"/>
          <w:color w:val="244061" w:themeColor="accent1" w:themeShade="80"/>
          <w:sz w:val="22"/>
          <w:szCs w:val="22"/>
        </w:rPr>
        <w:t xml:space="preserve">.5 - </w:t>
      </w:r>
      <w:r w:rsidR="00001551" w:rsidRPr="008E40A1">
        <w:rPr>
          <w:rFonts w:ascii="Verdana" w:hAnsi="Verdana"/>
          <w:color w:val="244061" w:themeColor="accent1" w:themeShade="80"/>
          <w:sz w:val="22"/>
          <w:szCs w:val="22"/>
        </w:rPr>
        <w:t>ao enquadramento das operações que realizarem e dos clientes em categorias de risco de lavagem de dinheiro e de financiamento do terrorismo, levando em consideração, no mínimo, os seguintes critérios:</w:t>
      </w:r>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4203CD" w:rsidRPr="008E40A1">
        <w:rPr>
          <w:rFonts w:ascii="Verdana" w:hAnsi="Verdana"/>
          <w:color w:val="244061" w:themeColor="accent1" w:themeShade="80"/>
          <w:sz w:val="22"/>
          <w:szCs w:val="22"/>
        </w:rPr>
        <w:t>.5.1 -</w:t>
      </w:r>
      <w:r w:rsidR="00001551" w:rsidRPr="008E40A1">
        <w:rPr>
          <w:rFonts w:ascii="Verdana" w:hAnsi="Verdana"/>
          <w:color w:val="244061" w:themeColor="accent1" w:themeShade="80"/>
          <w:sz w:val="22"/>
          <w:szCs w:val="22"/>
        </w:rPr>
        <w:t xml:space="preserve"> tipos de clientes e </w:t>
      </w:r>
      <w:r w:rsidR="00432FEE" w:rsidRPr="008E40A1">
        <w:rPr>
          <w:rFonts w:ascii="Verdana" w:hAnsi="Verdana"/>
          <w:color w:val="244061" w:themeColor="accent1" w:themeShade="80"/>
          <w:sz w:val="22"/>
          <w:szCs w:val="22"/>
        </w:rPr>
        <w:t>o</w:t>
      </w:r>
      <w:r w:rsidR="00001551" w:rsidRPr="008E40A1">
        <w:rPr>
          <w:rFonts w:ascii="Verdana" w:hAnsi="Verdana"/>
          <w:color w:val="244061" w:themeColor="accent1" w:themeShade="80"/>
          <w:sz w:val="22"/>
          <w:szCs w:val="22"/>
        </w:rPr>
        <w:t>s envolvidos nas operações que realizam;</w:t>
      </w:r>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4203CD" w:rsidRPr="008E40A1">
        <w:rPr>
          <w:rFonts w:ascii="Verdana" w:hAnsi="Verdana"/>
          <w:color w:val="244061" w:themeColor="accent1" w:themeShade="80"/>
          <w:sz w:val="22"/>
          <w:szCs w:val="22"/>
        </w:rPr>
        <w:t>.5.2 -</w:t>
      </w:r>
      <w:r w:rsidR="00001551" w:rsidRPr="008E40A1">
        <w:rPr>
          <w:rFonts w:ascii="Verdana" w:hAnsi="Verdana"/>
          <w:color w:val="244061" w:themeColor="accent1" w:themeShade="80"/>
          <w:sz w:val="22"/>
          <w:szCs w:val="22"/>
        </w:rPr>
        <w:t xml:space="preserve"> tipos de produtos e serviços negociados;</w:t>
      </w:r>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4203CD" w:rsidRPr="008E40A1">
        <w:rPr>
          <w:rFonts w:ascii="Verdana" w:hAnsi="Verdana"/>
          <w:color w:val="244061" w:themeColor="accent1" w:themeShade="80"/>
          <w:sz w:val="22"/>
          <w:szCs w:val="22"/>
        </w:rPr>
        <w:t>.5.3 -</w:t>
      </w:r>
      <w:r w:rsidR="00001551" w:rsidRPr="008E40A1">
        <w:rPr>
          <w:rFonts w:ascii="Verdana" w:hAnsi="Verdana"/>
          <w:color w:val="244061" w:themeColor="accent1" w:themeShade="80"/>
          <w:sz w:val="22"/>
          <w:szCs w:val="22"/>
        </w:rPr>
        <w:t xml:space="preserve"> meios de pagamento utilizados; </w:t>
      </w:r>
      <w:proofErr w:type="gramStart"/>
      <w:r w:rsidR="00001551" w:rsidRPr="008E40A1">
        <w:rPr>
          <w:rFonts w:ascii="Verdana" w:hAnsi="Verdana"/>
          <w:color w:val="244061" w:themeColor="accent1" w:themeShade="80"/>
          <w:sz w:val="22"/>
          <w:szCs w:val="22"/>
        </w:rPr>
        <w:t>e</w:t>
      </w:r>
      <w:proofErr w:type="gramEnd"/>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4203CD" w:rsidRPr="008E40A1">
        <w:rPr>
          <w:rFonts w:ascii="Verdana" w:hAnsi="Verdana"/>
          <w:color w:val="244061" w:themeColor="accent1" w:themeShade="80"/>
          <w:sz w:val="22"/>
          <w:szCs w:val="22"/>
        </w:rPr>
        <w:t>.5.4 -</w:t>
      </w:r>
      <w:r w:rsidR="00001551" w:rsidRPr="008E40A1">
        <w:rPr>
          <w:rFonts w:ascii="Verdana" w:hAnsi="Verdana"/>
          <w:color w:val="244061" w:themeColor="accent1" w:themeShade="80"/>
          <w:sz w:val="22"/>
          <w:szCs w:val="22"/>
        </w:rPr>
        <w:t xml:space="preserve"> forma de realização das operações; </w:t>
      </w:r>
      <w:proofErr w:type="gramStart"/>
      <w:r w:rsidR="00001551" w:rsidRPr="008E40A1">
        <w:rPr>
          <w:rFonts w:ascii="Verdana" w:hAnsi="Verdana"/>
          <w:color w:val="244061" w:themeColor="accent1" w:themeShade="80"/>
          <w:sz w:val="22"/>
          <w:szCs w:val="22"/>
        </w:rPr>
        <w:t>e</w:t>
      </w:r>
      <w:proofErr w:type="gramEnd"/>
    </w:p>
    <w:p w:rsidR="00001551"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7F3107" w:rsidRPr="008E40A1">
        <w:rPr>
          <w:rFonts w:ascii="Verdana" w:hAnsi="Verdana"/>
          <w:color w:val="244061" w:themeColor="accent1" w:themeShade="80"/>
          <w:sz w:val="22"/>
          <w:szCs w:val="22"/>
        </w:rPr>
        <w:t xml:space="preserve">.6 - </w:t>
      </w:r>
      <w:r w:rsidR="00001551" w:rsidRPr="008E40A1">
        <w:rPr>
          <w:rFonts w:ascii="Verdana" w:hAnsi="Verdana"/>
          <w:color w:val="244061" w:themeColor="accent1" w:themeShade="80"/>
          <w:sz w:val="22"/>
          <w:szCs w:val="22"/>
        </w:rPr>
        <w:t>verificação periódica da eficácia da política adotada</w:t>
      </w:r>
      <w:r w:rsidR="007F3107" w:rsidRPr="008E40A1">
        <w:rPr>
          <w:rFonts w:ascii="Verdana" w:hAnsi="Verdana"/>
          <w:color w:val="244061" w:themeColor="accent1" w:themeShade="80"/>
          <w:sz w:val="22"/>
          <w:szCs w:val="22"/>
        </w:rPr>
        <w:t>,</w:t>
      </w:r>
      <w:r w:rsidR="00001551" w:rsidRPr="008E40A1">
        <w:rPr>
          <w:rFonts w:ascii="Verdana" w:hAnsi="Verdana"/>
          <w:color w:val="244061" w:themeColor="accent1" w:themeShade="80"/>
          <w:sz w:val="22"/>
          <w:szCs w:val="22"/>
        </w:rPr>
        <w:t xml:space="preserve"> aprova</w:t>
      </w:r>
      <w:r w:rsidR="007F3107" w:rsidRPr="008E40A1">
        <w:rPr>
          <w:rFonts w:ascii="Verdana" w:hAnsi="Verdana"/>
          <w:color w:val="244061" w:themeColor="accent1" w:themeShade="80"/>
          <w:sz w:val="22"/>
          <w:szCs w:val="22"/>
        </w:rPr>
        <w:t>da</w:t>
      </w:r>
      <w:r w:rsidR="00001551" w:rsidRPr="008E40A1">
        <w:rPr>
          <w:rFonts w:ascii="Verdana" w:hAnsi="Verdana"/>
          <w:color w:val="244061" w:themeColor="accent1" w:themeShade="80"/>
          <w:sz w:val="22"/>
          <w:szCs w:val="22"/>
        </w:rPr>
        <w:t xml:space="preserve"> pel</w:t>
      </w:r>
      <w:r w:rsidR="007F3107" w:rsidRPr="008E40A1">
        <w:rPr>
          <w:rFonts w:ascii="Verdana" w:hAnsi="Verdana"/>
          <w:color w:val="244061" w:themeColor="accent1" w:themeShade="80"/>
          <w:sz w:val="22"/>
          <w:szCs w:val="22"/>
        </w:rPr>
        <w:t>a</w:t>
      </w:r>
      <w:r w:rsidR="00001551" w:rsidRPr="008E40A1">
        <w:rPr>
          <w:rFonts w:ascii="Verdana" w:hAnsi="Verdana"/>
          <w:color w:val="244061" w:themeColor="accent1" w:themeShade="80"/>
          <w:sz w:val="22"/>
          <w:szCs w:val="22"/>
        </w:rPr>
        <w:t xml:space="preserve"> </w:t>
      </w:r>
      <w:r w:rsidR="007F3107" w:rsidRPr="008E40A1">
        <w:rPr>
          <w:rFonts w:ascii="Verdana" w:hAnsi="Verdana"/>
          <w:color w:val="244061" w:themeColor="accent1" w:themeShade="80"/>
          <w:sz w:val="22"/>
          <w:szCs w:val="22"/>
        </w:rPr>
        <w:t>Alta Diretoria</w:t>
      </w:r>
      <w:r w:rsidR="00001551" w:rsidRPr="008E40A1">
        <w:rPr>
          <w:rFonts w:ascii="Verdana" w:hAnsi="Verdana"/>
          <w:color w:val="244061" w:themeColor="accent1" w:themeShade="80"/>
          <w:sz w:val="22"/>
          <w:szCs w:val="22"/>
        </w:rPr>
        <w:t xml:space="preserve">, </w:t>
      </w:r>
      <w:r w:rsidR="00852150" w:rsidRPr="008E40A1">
        <w:rPr>
          <w:rFonts w:ascii="Verdana" w:hAnsi="Verdana"/>
          <w:color w:val="244061" w:themeColor="accent1" w:themeShade="80"/>
          <w:sz w:val="22"/>
          <w:szCs w:val="22"/>
        </w:rPr>
        <w:t>sobre os procedimentos de</w:t>
      </w:r>
      <w:r w:rsidR="00001551" w:rsidRPr="008E40A1">
        <w:rPr>
          <w:rFonts w:ascii="Verdana" w:hAnsi="Verdana"/>
          <w:color w:val="244061" w:themeColor="accent1" w:themeShade="80"/>
          <w:sz w:val="22"/>
          <w:szCs w:val="22"/>
        </w:rPr>
        <w:t>:</w:t>
      </w:r>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852150" w:rsidRPr="008E40A1">
        <w:rPr>
          <w:rFonts w:ascii="Verdana" w:hAnsi="Verdana"/>
          <w:color w:val="244061" w:themeColor="accent1" w:themeShade="80"/>
          <w:sz w:val="22"/>
          <w:szCs w:val="22"/>
        </w:rPr>
        <w:t>.6.1 -</w:t>
      </w:r>
      <w:r w:rsidR="00001551" w:rsidRPr="008E40A1">
        <w:rPr>
          <w:rFonts w:ascii="Verdana" w:hAnsi="Verdana"/>
          <w:color w:val="244061" w:themeColor="accent1" w:themeShade="80"/>
          <w:sz w:val="22"/>
          <w:szCs w:val="22"/>
        </w:rPr>
        <w:t xml:space="preserve"> seleção </w:t>
      </w:r>
      <w:r w:rsidR="00A61FBA" w:rsidRPr="008E40A1">
        <w:rPr>
          <w:rFonts w:ascii="Verdana" w:hAnsi="Verdana"/>
          <w:color w:val="244061" w:themeColor="accent1" w:themeShade="80"/>
          <w:sz w:val="22"/>
          <w:szCs w:val="22"/>
        </w:rPr>
        <w:t xml:space="preserve">dos empregados e colaboradores, com a conferência de dados tanto por meio de banco de </w:t>
      </w:r>
      <w:r w:rsidR="00A85F44" w:rsidRPr="008E40A1">
        <w:rPr>
          <w:rFonts w:ascii="Verdana" w:hAnsi="Verdana"/>
          <w:color w:val="244061" w:themeColor="accent1" w:themeShade="80"/>
          <w:sz w:val="22"/>
          <w:szCs w:val="22"/>
        </w:rPr>
        <w:t>dados públicos ou privados ou por empresas especializadas;</w:t>
      </w:r>
    </w:p>
    <w:p w:rsidR="00A61FBA" w:rsidRPr="008E40A1" w:rsidRDefault="00A61FB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3.6.2 - treinamento de empregados, por diversas vias, como cursos</w:t>
      </w:r>
      <w:r w:rsidR="003B69E6">
        <w:rPr>
          <w:rFonts w:ascii="Verdana" w:hAnsi="Verdana"/>
          <w:color w:val="244061" w:themeColor="accent1" w:themeShade="80"/>
          <w:sz w:val="22"/>
          <w:szCs w:val="22"/>
        </w:rPr>
        <w:t xml:space="preserve"> técnicos</w:t>
      </w:r>
      <w:r w:rsidRPr="008E40A1">
        <w:rPr>
          <w:rFonts w:ascii="Verdana" w:hAnsi="Verdana"/>
          <w:color w:val="244061" w:themeColor="accent1" w:themeShade="80"/>
          <w:sz w:val="22"/>
          <w:szCs w:val="22"/>
        </w:rPr>
        <w:t>, exibição de vídeos do COAF, leitura de documentos oficiais (ex.: Recomendações do GAFI, etc.);</w:t>
      </w:r>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852150" w:rsidRPr="008E40A1">
        <w:rPr>
          <w:rFonts w:ascii="Verdana" w:hAnsi="Verdana"/>
          <w:color w:val="244061" w:themeColor="accent1" w:themeShade="80"/>
          <w:sz w:val="22"/>
          <w:szCs w:val="22"/>
        </w:rPr>
        <w:t>.6.</w:t>
      </w:r>
      <w:r w:rsidR="00A61FBA" w:rsidRPr="008E40A1">
        <w:rPr>
          <w:rFonts w:ascii="Verdana" w:hAnsi="Verdana"/>
          <w:color w:val="244061" w:themeColor="accent1" w:themeShade="80"/>
          <w:sz w:val="22"/>
          <w:szCs w:val="22"/>
        </w:rPr>
        <w:t>3</w:t>
      </w:r>
      <w:r w:rsidR="00852150" w:rsidRPr="008E40A1">
        <w:rPr>
          <w:rFonts w:ascii="Verdana" w:hAnsi="Verdana"/>
          <w:color w:val="244061" w:themeColor="accent1" w:themeShade="80"/>
          <w:sz w:val="22"/>
          <w:szCs w:val="22"/>
        </w:rPr>
        <w:t xml:space="preserve"> </w:t>
      </w:r>
      <w:r w:rsidR="00001551" w:rsidRPr="008E40A1">
        <w:rPr>
          <w:rFonts w:ascii="Verdana" w:hAnsi="Verdana"/>
          <w:color w:val="244061" w:themeColor="accent1" w:themeShade="80"/>
          <w:sz w:val="22"/>
          <w:szCs w:val="22"/>
        </w:rPr>
        <w:t>- disseminação do seu conteúdo ao quadro de pessoal por processos institucionalizados de caráter contínuo</w:t>
      </w:r>
      <w:r w:rsidR="00326A72" w:rsidRPr="008E40A1">
        <w:rPr>
          <w:rFonts w:ascii="Verdana" w:hAnsi="Verdana"/>
          <w:color w:val="244061" w:themeColor="accent1" w:themeShade="80"/>
          <w:sz w:val="22"/>
          <w:szCs w:val="22"/>
        </w:rPr>
        <w:t>, tais como</w:t>
      </w:r>
      <w:r w:rsidR="00A85F44" w:rsidRPr="008E40A1">
        <w:rPr>
          <w:rFonts w:ascii="Verdana" w:hAnsi="Verdana"/>
          <w:color w:val="244061" w:themeColor="accent1" w:themeShade="80"/>
          <w:sz w:val="22"/>
          <w:szCs w:val="22"/>
        </w:rPr>
        <w:t>: quadro físico com a Política de Prevenção de Crimes de Lavagem,</w:t>
      </w:r>
      <w:r w:rsidR="00326A72" w:rsidRPr="008E40A1">
        <w:rPr>
          <w:rFonts w:ascii="Verdana" w:hAnsi="Verdana"/>
          <w:color w:val="244061" w:themeColor="accent1" w:themeShade="80"/>
          <w:sz w:val="22"/>
          <w:szCs w:val="22"/>
        </w:rPr>
        <w:t xml:space="preserve"> inserção de “atalho</w:t>
      </w:r>
      <w:r w:rsidR="00A85F44" w:rsidRPr="008E40A1">
        <w:rPr>
          <w:rFonts w:ascii="Verdana" w:hAnsi="Verdana"/>
          <w:color w:val="244061" w:themeColor="accent1" w:themeShade="80"/>
          <w:sz w:val="22"/>
          <w:szCs w:val="22"/>
        </w:rPr>
        <w:t>s</w:t>
      </w:r>
      <w:r w:rsidR="00326A72" w:rsidRPr="008E40A1">
        <w:rPr>
          <w:rFonts w:ascii="Verdana" w:hAnsi="Verdana"/>
          <w:color w:val="244061" w:themeColor="accent1" w:themeShade="80"/>
          <w:sz w:val="22"/>
          <w:szCs w:val="22"/>
        </w:rPr>
        <w:t xml:space="preserve">” em ambiente </w:t>
      </w:r>
      <w:r w:rsidR="00A85F44" w:rsidRPr="008E40A1">
        <w:rPr>
          <w:rFonts w:ascii="Verdana" w:hAnsi="Verdana"/>
          <w:color w:val="244061" w:themeColor="accent1" w:themeShade="80"/>
          <w:sz w:val="22"/>
          <w:szCs w:val="22"/>
        </w:rPr>
        <w:t>“</w:t>
      </w:r>
      <w:r w:rsidR="00326A72" w:rsidRPr="008E40A1">
        <w:rPr>
          <w:rFonts w:ascii="Verdana" w:hAnsi="Verdana"/>
          <w:color w:val="244061" w:themeColor="accent1" w:themeShade="80"/>
          <w:sz w:val="22"/>
          <w:szCs w:val="22"/>
        </w:rPr>
        <w:t>Windows</w:t>
      </w:r>
      <w:r w:rsidR="00A85F44" w:rsidRPr="008E40A1">
        <w:rPr>
          <w:rFonts w:ascii="Verdana" w:hAnsi="Verdana"/>
          <w:color w:val="244061" w:themeColor="accent1" w:themeShade="80"/>
          <w:sz w:val="22"/>
          <w:szCs w:val="22"/>
        </w:rPr>
        <w:t>”</w:t>
      </w:r>
      <w:r w:rsidR="00326A72" w:rsidRPr="008E40A1">
        <w:rPr>
          <w:rFonts w:ascii="Verdana" w:hAnsi="Verdana"/>
          <w:color w:val="244061" w:themeColor="accent1" w:themeShade="80"/>
          <w:sz w:val="22"/>
          <w:szCs w:val="22"/>
        </w:rPr>
        <w:t xml:space="preserve"> </w:t>
      </w:r>
      <w:r w:rsidR="00A85F44" w:rsidRPr="008E40A1">
        <w:rPr>
          <w:rFonts w:ascii="Verdana" w:hAnsi="Verdana"/>
          <w:color w:val="244061" w:themeColor="accent1" w:themeShade="80"/>
          <w:sz w:val="22"/>
          <w:szCs w:val="22"/>
        </w:rPr>
        <w:t>n</w:t>
      </w:r>
      <w:r w:rsidR="00326A72" w:rsidRPr="008E40A1">
        <w:rPr>
          <w:rFonts w:ascii="Verdana" w:hAnsi="Verdana"/>
          <w:color w:val="244061" w:themeColor="accent1" w:themeShade="80"/>
          <w:sz w:val="22"/>
          <w:szCs w:val="22"/>
        </w:rPr>
        <w:t>os computadores</w:t>
      </w:r>
      <w:r w:rsidR="00A85F44" w:rsidRPr="008E40A1">
        <w:rPr>
          <w:rFonts w:ascii="Verdana" w:hAnsi="Verdana"/>
          <w:color w:val="244061" w:themeColor="accent1" w:themeShade="80"/>
          <w:sz w:val="22"/>
          <w:szCs w:val="22"/>
        </w:rPr>
        <w:t xml:space="preserve"> e dispositivos eletrônicos (telefones, </w:t>
      </w:r>
      <w:proofErr w:type="spellStart"/>
      <w:r w:rsidR="00A85F44" w:rsidRPr="008E40A1">
        <w:rPr>
          <w:rFonts w:ascii="Verdana" w:hAnsi="Verdana"/>
          <w:i/>
          <w:color w:val="244061" w:themeColor="accent1" w:themeShade="80"/>
          <w:sz w:val="22"/>
          <w:szCs w:val="22"/>
        </w:rPr>
        <w:t>tablets</w:t>
      </w:r>
      <w:proofErr w:type="spellEnd"/>
      <w:r w:rsidR="00A85F44" w:rsidRPr="008E40A1">
        <w:rPr>
          <w:rFonts w:ascii="Verdana" w:hAnsi="Verdana"/>
          <w:color w:val="244061" w:themeColor="accent1" w:themeShade="80"/>
          <w:sz w:val="22"/>
          <w:szCs w:val="22"/>
        </w:rPr>
        <w:t>, etc.) de todos os empregados e colaboradores</w:t>
      </w:r>
      <w:r w:rsidR="00001551" w:rsidRPr="008E40A1">
        <w:rPr>
          <w:rFonts w:ascii="Verdana" w:hAnsi="Verdana"/>
          <w:color w:val="244061" w:themeColor="accent1" w:themeShade="80"/>
          <w:sz w:val="22"/>
          <w:szCs w:val="22"/>
        </w:rPr>
        <w:t>;</w:t>
      </w:r>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852150" w:rsidRPr="008E40A1">
        <w:rPr>
          <w:rFonts w:ascii="Verdana" w:hAnsi="Verdana"/>
          <w:color w:val="244061" w:themeColor="accent1" w:themeShade="80"/>
          <w:sz w:val="22"/>
          <w:szCs w:val="22"/>
        </w:rPr>
        <w:t>.6.</w:t>
      </w:r>
      <w:r w:rsidR="00A61FBA" w:rsidRPr="008E40A1">
        <w:rPr>
          <w:rFonts w:ascii="Verdana" w:hAnsi="Verdana"/>
          <w:color w:val="244061" w:themeColor="accent1" w:themeShade="80"/>
          <w:sz w:val="22"/>
          <w:szCs w:val="22"/>
        </w:rPr>
        <w:t>4</w:t>
      </w:r>
      <w:r w:rsidR="00852150" w:rsidRPr="008E40A1">
        <w:rPr>
          <w:rFonts w:ascii="Verdana" w:hAnsi="Verdana"/>
          <w:color w:val="244061" w:themeColor="accent1" w:themeShade="80"/>
          <w:sz w:val="22"/>
          <w:szCs w:val="22"/>
        </w:rPr>
        <w:t xml:space="preserve"> - </w:t>
      </w:r>
      <w:r w:rsidR="00001551" w:rsidRPr="008E40A1">
        <w:rPr>
          <w:rFonts w:ascii="Verdana" w:hAnsi="Verdana"/>
          <w:color w:val="244061" w:themeColor="accent1" w:themeShade="80"/>
          <w:sz w:val="22"/>
          <w:szCs w:val="22"/>
        </w:rPr>
        <w:t xml:space="preserve">monitoramento das atividades desenvolvidas pelos empregados; </w:t>
      </w:r>
      <w:proofErr w:type="gramStart"/>
      <w:r w:rsidR="00001551" w:rsidRPr="008E40A1">
        <w:rPr>
          <w:rFonts w:ascii="Verdana" w:hAnsi="Verdana"/>
          <w:color w:val="244061" w:themeColor="accent1" w:themeShade="80"/>
          <w:sz w:val="22"/>
          <w:szCs w:val="22"/>
        </w:rPr>
        <w:t>e</w:t>
      </w:r>
      <w:proofErr w:type="gramEnd"/>
    </w:p>
    <w:p w:rsidR="00001551"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852150" w:rsidRPr="008E40A1">
        <w:rPr>
          <w:rFonts w:ascii="Verdana" w:hAnsi="Verdana"/>
          <w:color w:val="244061" w:themeColor="accent1" w:themeShade="80"/>
          <w:sz w:val="22"/>
          <w:szCs w:val="22"/>
        </w:rPr>
        <w:t>.6.</w:t>
      </w:r>
      <w:r w:rsidR="00A61FBA" w:rsidRPr="008E40A1">
        <w:rPr>
          <w:rFonts w:ascii="Verdana" w:hAnsi="Verdana"/>
          <w:color w:val="244061" w:themeColor="accent1" w:themeShade="80"/>
          <w:sz w:val="22"/>
          <w:szCs w:val="22"/>
        </w:rPr>
        <w:t>5</w:t>
      </w:r>
      <w:r w:rsidR="00852150" w:rsidRPr="008E40A1">
        <w:rPr>
          <w:rFonts w:ascii="Verdana" w:hAnsi="Verdana"/>
          <w:color w:val="244061" w:themeColor="accent1" w:themeShade="80"/>
          <w:sz w:val="22"/>
          <w:szCs w:val="22"/>
        </w:rPr>
        <w:t xml:space="preserve"> - </w:t>
      </w:r>
      <w:r w:rsidR="00001551" w:rsidRPr="008E40A1">
        <w:rPr>
          <w:rFonts w:ascii="Verdana" w:hAnsi="Verdana"/>
          <w:color w:val="244061" w:themeColor="accent1" w:themeShade="80"/>
          <w:sz w:val="22"/>
          <w:szCs w:val="22"/>
        </w:rPr>
        <w:t>prevenção de conflitos entre os interesses comerciais e empresariais e os mecanismos de prevenção à lavagem de dinheiro e ao financiamento do terrorismo.</w:t>
      </w:r>
    </w:p>
    <w:p w:rsidR="007F3479"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F421D4" w:rsidRPr="008E40A1">
        <w:rPr>
          <w:rFonts w:ascii="Verdana" w:hAnsi="Verdana"/>
          <w:color w:val="244061" w:themeColor="accent1" w:themeShade="80"/>
          <w:sz w:val="22"/>
          <w:szCs w:val="22"/>
        </w:rPr>
        <w:t xml:space="preserve">.7 - A </w:t>
      </w:r>
      <w:r w:rsidR="00F421D4" w:rsidRPr="008E40A1">
        <w:rPr>
          <w:rFonts w:ascii="Verdana" w:hAnsi="Verdana"/>
          <w:b/>
          <w:color w:val="244061" w:themeColor="accent1" w:themeShade="80"/>
          <w:sz w:val="22"/>
          <w:szCs w:val="22"/>
        </w:rPr>
        <w:t>EMPRESA</w:t>
      </w:r>
      <w:r w:rsidR="00F421D4" w:rsidRPr="008E40A1">
        <w:rPr>
          <w:rFonts w:ascii="Verdana" w:hAnsi="Verdana"/>
          <w:color w:val="244061" w:themeColor="accent1" w:themeShade="80"/>
          <w:sz w:val="22"/>
          <w:szCs w:val="22"/>
        </w:rPr>
        <w:t xml:space="preserve">, seus funcionários e colaboradores, utilizando o programa de gerenciamento das operações e bancos de dados públicos e privados, </w:t>
      </w:r>
      <w:r w:rsidR="007F3479" w:rsidRPr="008E40A1">
        <w:rPr>
          <w:rFonts w:ascii="Verdana" w:hAnsi="Verdana"/>
          <w:color w:val="244061" w:themeColor="accent1" w:themeShade="80"/>
          <w:sz w:val="22"/>
          <w:szCs w:val="22"/>
        </w:rPr>
        <w:t>devem avaliar a existência de suspeição nas propostas e/ou operações de seus clientes, dispensando especial atenção àquelas incomuns ou que, por suas características possam configurar sérios indícios dos crimes previstos na Lei nº 9.613, de 3.3.1998, ou com eles relacionar-se, tais como:</w:t>
      </w:r>
    </w:p>
    <w:p w:rsidR="007F3479"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7F3479" w:rsidRPr="008E40A1">
        <w:rPr>
          <w:rFonts w:ascii="Verdana" w:hAnsi="Verdana"/>
          <w:color w:val="244061" w:themeColor="accent1" w:themeShade="80"/>
          <w:sz w:val="22"/>
          <w:szCs w:val="22"/>
        </w:rPr>
        <w:t xml:space="preserve">.7.1 - partes envolvidas; </w:t>
      </w:r>
    </w:p>
    <w:p w:rsidR="007F3479"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7F3479" w:rsidRPr="008E40A1">
        <w:rPr>
          <w:rFonts w:ascii="Verdana" w:hAnsi="Verdana"/>
          <w:color w:val="244061" w:themeColor="accent1" w:themeShade="80"/>
          <w:sz w:val="22"/>
          <w:szCs w:val="22"/>
        </w:rPr>
        <w:t>.7.2 – valores</w:t>
      </w:r>
      <w:r w:rsidR="00681029">
        <w:rPr>
          <w:rFonts w:ascii="Verdana" w:hAnsi="Verdana"/>
          <w:color w:val="244061" w:themeColor="accent1" w:themeShade="80"/>
          <w:sz w:val="22"/>
          <w:szCs w:val="22"/>
        </w:rPr>
        <w:t>;</w:t>
      </w:r>
    </w:p>
    <w:p w:rsidR="007F3479"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7F3479" w:rsidRPr="008E40A1">
        <w:rPr>
          <w:rFonts w:ascii="Verdana" w:hAnsi="Verdana"/>
          <w:color w:val="244061" w:themeColor="accent1" w:themeShade="80"/>
          <w:sz w:val="22"/>
          <w:szCs w:val="22"/>
        </w:rPr>
        <w:t>.7.3 - forma de realização</w:t>
      </w:r>
      <w:r w:rsidR="00681029">
        <w:rPr>
          <w:rFonts w:ascii="Verdana" w:hAnsi="Verdana"/>
          <w:color w:val="244061" w:themeColor="accent1" w:themeShade="80"/>
          <w:sz w:val="22"/>
          <w:szCs w:val="22"/>
        </w:rPr>
        <w:t>;</w:t>
      </w:r>
      <w:r w:rsidR="007F3479" w:rsidRPr="008E40A1">
        <w:rPr>
          <w:rFonts w:ascii="Verdana" w:hAnsi="Verdana"/>
          <w:color w:val="244061" w:themeColor="accent1" w:themeShade="80"/>
          <w:sz w:val="22"/>
          <w:szCs w:val="22"/>
        </w:rPr>
        <w:t xml:space="preserve"> </w:t>
      </w:r>
    </w:p>
    <w:p w:rsidR="007F3479"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3</w:t>
      </w:r>
      <w:r w:rsidR="007F3479" w:rsidRPr="008E40A1">
        <w:rPr>
          <w:rFonts w:ascii="Verdana" w:hAnsi="Verdana"/>
          <w:color w:val="244061" w:themeColor="accent1" w:themeShade="80"/>
          <w:sz w:val="22"/>
          <w:szCs w:val="22"/>
        </w:rPr>
        <w:t xml:space="preserve">.7.4 </w:t>
      </w:r>
      <w:r w:rsidR="00681029">
        <w:rPr>
          <w:rFonts w:ascii="Verdana" w:hAnsi="Verdana"/>
          <w:color w:val="244061" w:themeColor="accent1" w:themeShade="80"/>
          <w:sz w:val="22"/>
          <w:szCs w:val="22"/>
        </w:rPr>
        <w:t>–</w:t>
      </w:r>
      <w:r w:rsidR="00E10475" w:rsidRPr="008E40A1">
        <w:rPr>
          <w:rFonts w:ascii="Verdana" w:hAnsi="Verdana"/>
          <w:color w:val="244061" w:themeColor="accent1" w:themeShade="80"/>
          <w:sz w:val="22"/>
          <w:szCs w:val="22"/>
        </w:rPr>
        <w:t xml:space="preserve"> </w:t>
      </w:r>
      <w:r w:rsidR="00681029">
        <w:rPr>
          <w:rFonts w:ascii="Verdana" w:hAnsi="Verdana"/>
          <w:color w:val="244061" w:themeColor="accent1" w:themeShade="80"/>
          <w:sz w:val="22"/>
          <w:szCs w:val="22"/>
        </w:rPr>
        <w:t>finalidade;</w:t>
      </w:r>
    </w:p>
    <w:p w:rsidR="007F3479"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7F3479" w:rsidRPr="008E40A1">
        <w:rPr>
          <w:rFonts w:ascii="Verdana" w:hAnsi="Verdana"/>
          <w:color w:val="244061" w:themeColor="accent1" w:themeShade="80"/>
          <w:sz w:val="22"/>
          <w:szCs w:val="22"/>
        </w:rPr>
        <w:t xml:space="preserve">.7.5 </w:t>
      </w:r>
      <w:r w:rsidR="00681029">
        <w:rPr>
          <w:rFonts w:ascii="Verdana" w:hAnsi="Verdana"/>
          <w:color w:val="244061" w:themeColor="accent1" w:themeShade="80"/>
          <w:sz w:val="22"/>
          <w:szCs w:val="22"/>
        </w:rPr>
        <w:t>–</w:t>
      </w:r>
      <w:r w:rsidR="007F3479" w:rsidRPr="008E40A1">
        <w:rPr>
          <w:rFonts w:ascii="Verdana" w:hAnsi="Verdana"/>
          <w:color w:val="244061" w:themeColor="accent1" w:themeShade="80"/>
          <w:sz w:val="22"/>
          <w:szCs w:val="22"/>
        </w:rPr>
        <w:t xml:space="preserve"> complexidade</w:t>
      </w:r>
      <w:r w:rsidR="00681029">
        <w:rPr>
          <w:rFonts w:ascii="Verdana" w:hAnsi="Verdana"/>
          <w:color w:val="244061" w:themeColor="accent1" w:themeShade="80"/>
          <w:sz w:val="22"/>
          <w:szCs w:val="22"/>
        </w:rPr>
        <w:t>;</w:t>
      </w:r>
      <w:r w:rsidR="007F3479" w:rsidRPr="008E40A1">
        <w:rPr>
          <w:rFonts w:ascii="Verdana" w:hAnsi="Verdana"/>
          <w:color w:val="244061" w:themeColor="accent1" w:themeShade="80"/>
          <w:sz w:val="22"/>
          <w:szCs w:val="22"/>
        </w:rPr>
        <w:t xml:space="preserve"> </w:t>
      </w:r>
    </w:p>
    <w:p w:rsidR="007F3479"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7F3479" w:rsidRPr="008E40A1">
        <w:rPr>
          <w:rFonts w:ascii="Verdana" w:hAnsi="Verdana"/>
          <w:color w:val="244061" w:themeColor="accent1" w:themeShade="80"/>
          <w:sz w:val="22"/>
          <w:szCs w:val="22"/>
        </w:rPr>
        <w:t xml:space="preserve">.7.6 - instrumentos utilizados; </w:t>
      </w:r>
      <w:proofErr w:type="gramStart"/>
      <w:r w:rsidR="007F3479" w:rsidRPr="008E40A1">
        <w:rPr>
          <w:rFonts w:ascii="Verdana" w:hAnsi="Verdana"/>
          <w:color w:val="244061" w:themeColor="accent1" w:themeShade="80"/>
          <w:sz w:val="22"/>
          <w:szCs w:val="22"/>
        </w:rPr>
        <w:t>ou</w:t>
      </w:r>
      <w:proofErr w:type="gramEnd"/>
    </w:p>
    <w:p w:rsidR="00F421D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3</w:t>
      </w:r>
      <w:r w:rsidR="007F3479" w:rsidRPr="008E40A1">
        <w:rPr>
          <w:rFonts w:ascii="Verdana" w:hAnsi="Verdana"/>
          <w:color w:val="244061" w:themeColor="accent1" w:themeShade="80"/>
          <w:sz w:val="22"/>
          <w:szCs w:val="22"/>
        </w:rPr>
        <w:t>.7.7 - pela falta de fundamento econômico ou legal;</w:t>
      </w:r>
    </w:p>
    <w:p w:rsidR="000E3A19" w:rsidRPr="00EC0359" w:rsidRDefault="008E6D7A" w:rsidP="00EC0359">
      <w:pPr>
        <w:pStyle w:val="Ttulo2"/>
        <w:rPr>
          <w:rStyle w:val="apple-style-span"/>
          <w:rFonts w:ascii="Verdana" w:hAnsi="Verdana"/>
          <w:b/>
          <w:color w:val="1F497D" w:themeColor="text2"/>
          <w:sz w:val="22"/>
          <w:szCs w:val="22"/>
        </w:rPr>
      </w:pPr>
      <w:bookmarkStart w:id="3" w:name="_4_-_Classificação"/>
      <w:bookmarkEnd w:id="3"/>
      <w:proofErr w:type="gramStart"/>
      <w:r w:rsidRPr="00EC0359">
        <w:rPr>
          <w:rStyle w:val="apple-style-span"/>
          <w:rFonts w:ascii="Verdana" w:hAnsi="Verdana"/>
          <w:b/>
          <w:color w:val="1F497D" w:themeColor="text2"/>
          <w:sz w:val="22"/>
          <w:szCs w:val="22"/>
        </w:rPr>
        <w:t>4</w:t>
      </w:r>
      <w:r w:rsidR="000E3A19" w:rsidRPr="00EC0359">
        <w:rPr>
          <w:rStyle w:val="apple-style-span"/>
          <w:rFonts w:ascii="Verdana" w:hAnsi="Verdana"/>
          <w:b/>
          <w:color w:val="1F497D" w:themeColor="text2"/>
          <w:sz w:val="22"/>
          <w:szCs w:val="22"/>
        </w:rPr>
        <w:t xml:space="preserve"> - Classificação</w:t>
      </w:r>
      <w:proofErr w:type="gramEnd"/>
      <w:r w:rsidR="000E3A19" w:rsidRPr="00EC0359">
        <w:rPr>
          <w:rStyle w:val="apple-style-span"/>
          <w:rFonts w:ascii="Verdana" w:hAnsi="Verdana"/>
          <w:b/>
          <w:color w:val="1F497D" w:themeColor="text2"/>
          <w:sz w:val="22"/>
          <w:szCs w:val="22"/>
        </w:rPr>
        <w:t xml:space="preserve"> de Risco dos Clientes e das Operações</w:t>
      </w:r>
    </w:p>
    <w:p w:rsidR="00AE0684" w:rsidRPr="009D169F" w:rsidRDefault="000E3A19" w:rsidP="009D169F">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9D169F">
        <w:rPr>
          <w:rFonts w:ascii="Verdana" w:hAnsi="Verdana"/>
          <w:color w:val="244061" w:themeColor="accent1" w:themeShade="80"/>
          <w:sz w:val="22"/>
          <w:szCs w:val="22"/>
        </w:rPr>
        <w:t xml:space="preserve">A </w:t>
      </w:r>
      <w:r w:rsidR="00AE0684" w:rsidRPr="009D169F">
        <w:rPr>
          <w:rFonts w:ascii="Verdana" w:hAnsi="Verdana"/>
          <w:b/>
          <w:color w:val="244061" w:themeColor="accent1" w:themeShade="80"/>
          <w:sz w:val="22"/>
          <w:szCs w:val="22"/>
        </w:rPr>
        <w:t>EMPRESA</w:t>
      </w:r>
      <w:r w:rsidR="00432FEE" w:rsidRPr="009D169F">
        <w:rPr>
          <w:rFonts w:ascii="Verdana" w:hAnsi="Verdana"/>
          <w:color w:val="244061" w:themeColor="accent1" w:themeShade="80"/>
          <w:sz w:val="22"/>
          <w:szCs w:val="22"/>
        </w:rPr>
        <w:t>, seus funcionários e colaboradores, utilizando o programa de gerenciamento das operações</w:t>
      </w:r>
      <w:r w:rsidR="007A5880" w:rsidRPr="009D169F">
        <w:rPr>
          <w:rFonts w:ascii="Verdana" w:hAnsi="Verdana"/>
          <w:color w:val="244061" w:themeColor="accent1" w:themeShade="80"/>
          <w:sz w:val="22"/>
          <w:szCs w:val="22"/>
        </w:rPr>
        <w:t xml:space="preserve"> e bancos de dados públicos e privados</w:t>
      </w:r>
      <w:r w:rsidR="00432FEE" w:rsidRPr="009D169F">
        <w:rPr>
          <w:rFonts w:ascii="Verdana" w:hAnsi="Verdana"/>
          <w:color w:val="244061" w:themeColor="accent1" w:themeShade="80"/>
          <w:sz w:val="22"/>
          <w:szCs w:val="22"/>
        </w:rPr>
        <w:t>,</w:t>
      </w:r>
      <w:r w:rsidR="00AE0684" w:rsidRPr="009D169F">
        <w:rPr>
          <w:rFonts w:ascii="Verdana" w:hAnsi="Verdana"/>
          <w:color w:val="244061" w:themeColor="accent1" w:themeShade="80"/>
          <w:sz w:val="22"/>
          <w:szCs w:val="22"/>
        </w:rPr>
        <w:t xml:space="preserve"> </w:t>
      </w:r>
      <w:r w:rsidR="004203CD" w:rsidRPr="009D169F">
        <w:rPr>
          <w:rFonts w:ascii="Verdana" w:hAnsi="Verdana"/>
          <w:color w:val="244061" w:themeColor="accent1" w:themeShade="80"/>
          <w:sz w:val="22"/>
          <w:szCs w:val="22"/>
        </w:rPr>
        <w:t>far</w:t>
      </w:r>
      <w:r w:rsidR="00432FEE" w:rsidRPr="009D169F">
        <w:rPr>
          <w:rFonts w:ascii="Verdana" w:hAnsi="Verdana"/>
          <w:color w:val="244061" w:themeColor="accent1" w:themeShade="80"/>
          <w:sz w:val="22"/>
          <w:szCs w:val="22"/>
        </w:rPr>
        <w:t>ão</w:t>
      </w:r>
      <w:r w:rsidR="004203CD" w:rsidRPr="009D169F">
        <w:rPr>
          <w:rFonts w:ascii="Verdana" w:hAnsi="Verdana"/>
          <w:color w:val="244061" w:themeColor="accent1" w:themeShade="80"/>
          <w:sz w:val="22"/>
          <w:szCs w:val="22"/>
        </w:rPr>
        <w:t xml:space="preserve"> o enquadramento </w:t>
      </w:r>
      <w:r w:rsidR="00AE0684" w:rsidRPr="009D169F">
        <w:rPr>
          <w:rFonts w:ascii="Verdana" w:hAnsi="Verdana"/>
          <w:color w:val="244061" w:themeColor="accent1" w:themeShade="80"/>
          <w:sz w:val="22"/>
          <w:szCs w:val="22"/>
        </w:rPr>
        <w:t xml:space="preserve">dos clientes em categorias </w:t>
      </w:r>
      <w:r w:rsidR="004F18BE" w:rsidRPr="009D169F">
        <w:rPr>
          <w:rFonts w:ascii="Verdana" w:hAnsi="Verdana"/>
          <w:color w:val="244061" w:themeColor="accent1" w:themeShade="80"/>
          <w:sz w:val="22"/>
          <w:szCs w:val="22"/>
        </w:rPr>
        <w:t>de Risco de Lavagem de Dinheiro</w:t>
      </w:r>
      <w:r w:rsidR="00AE0684" w:rsidRPr="009D169F">
        <w:rPr>
          <w:rFonts w:ascii="Verdana" w:hAnsi="Verdana"/>
          <w:color w:val="244061" w:themeColor="accent1" w:themeShade="80"/>
          <w:sz w:val="22"/>
          <w:szCs w:val="22"/>
        </w:rPr>
        <w:t xml:space="preserve">, </w:t>
      </w:r>
      <w:r w:rsidR="004203CD" w:rsidRPr="009D169F">
        <w:rPr>
          <w:rFonts w:ascii="Verdana" w:hAnsi="Verdana"/>
          <w:color w:val="244061" w:themeColor="accent1" w:themeShade="80"/>
          <w:sz w:val="22"/>
          <w:szCs w:val="22"/>
        </w:rPr>
        <w:t>utilizando</w:t>
      </w:r>
      <w:r w:rsidR="00AE0684" w:rsidRPr="009D169F">
        <w:rPr>
          <w:rFonts w:ascii="Verdana" w:hAnsi="Verdana"/>
          <w:color w:val="244061" w:themeColor="accent1" w:themeShade="80"/>
          <w:sz w:val="22"/>
          <w:szCs w:val="22"/>
        </w:rPr>
        <w:t>, no mínimo, as seguintes informações acerca dos respectivos clientes:</w:t>
      </w:r>
    </w:p>
    <w:p w:rsidR="00AE0684"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203CD" w:rsidRPr="008E40A1">
        <w:rPr>
          <w:rFonts w:ascii="Verdana" w:hAnsi="Verdana"/>
          <w:color w:val="244061" w:themeColor="accent1" w:themeShade="80"/>
          <w:sz w:val="22"/>
          <w:szCs w:val="22"/>
        </w:rPr>
        <w:t>.1</w:t>
      </w:r>
      <w:r w:rsidR="00AE0684" w:rsidRPr="008E40A1">
        <w:rPr>
          <w:rFonts w:ascii="Verdana" w:hAnsi="Verdana"/>
          <w:color w:val="244061" w:themeColor="accent1" w:themeShade="80"/>
          <w:sz w:val="22"/>
          <w:szCs w:val="22"/>
        </w:rPr>
        <w:t xml:space="preserve"> – sobre a empresa contratante:</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203CD" w:rsidRPr="008E40A1">
        <w:rPr>
          <w:rFonts w:ascii="Verdana" w:hAnsi="Verdana"/>
          <w:color w:val="244061" w:themeColor="accent1" w:themeShade="80"/>
          <w:sz w:val="22"/>
          <w:szCs w:val="22"/>
        </w:rPr>
        <w:t>.1.1 -</w:t>
      </w:r>
      <w:r w:rsidR="00AE0684" w:rsidRPr="008E40A1">
        <w:rPr>
          <w:rFonts w:ascii="Verdana" w:hAnsi="Verdana"/>
          <w:color w:val="244061" w:themeColor="accent1" w:themeShade="80"/>
          <w:sz w:val="22"/>
          <w:szCs w:val="22"/>
        </w:rPr>
        <w:t xml:space="preserve"> informações do contrato social:</w:t>
      </w:r>
    </w:p>
    <w:p w:rsidR="00AE0684" w:rsidRPr="008E40A1" w:rsidRDefault="008E6D7A"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203CD" w:rsidRPr="008E40A1">
        <w:rPr>
          <w:rFonts w:ascii="Verdana" w:hAnsi="Verdana"/>
          <w:color w:val="244061" w:themeColor="accent1" w:themeShade="80"/>
          <w:sz w:val="22"/>
          <w:szCs w:val="22"/>
        </w:rPr>
        <w:t>.1.1.1 -</w:t>
      </w:r>
      <w:r w:rsidR="00AE0684" w:rsidRPr="008E40A1">
        <w:rPr>
          <w:rFonts w:ascii="Verdana" w:hAnsi="Verdana"/>
          <w:color w:val="244061" w:themeColor="accent1" w:themeShade="80"/>
          <w:sz w:val="22"/>
          <w:szCs w:val="22"/>
        </w:rPr>
        <w:t xml:space="preserve"> objeto;</w:t>
      </w:r>
    </w:p>
    <w:p w:rsidR="00AE0684" w:rsidRPr="008E40A1" w:rsidRDefault="008E6D7A"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203CD" w:rsidRPr="008E40A1">
        <w:rPr>
          <w:rFonts w:ascii="Verdana" w:hAnsi="Verdana"/>
          <w:color w:val="244061" w:themeColor="accent1" w:themeShade="80"/>
          <w:sz w:val="22"/>
          <w:szCs w:val="22"/>
        </w:rPr>
        <w:t>.1.1.</w:t>
      </w:r>
      <w:r w:rsidR="00AE0684" w:rsidRPr="008E40A1">
        <w:rPr>
          <w:rFonts w:ascii="Verdana" w:hAnsi="Verdana"/>
          <w:color w:val="244061" w:themeColor="accent1" w:themeShade="80"/>
          <w:sz w:val="22"/>
          <w:szCs w:val="22"/>
        </w:rPr>
        <w:t>2</w:t>
      </w:r>
      <w:r w:rsidR="004203CD" w:rsidRPr="008E40A1">
        <w:rPr>
          <w:rFonts w:ascii="Verdana" w:hAnsi="Verdana"/>
          <w:color w:val="244061" w:themeColor="accent1" w:themeShade="80"/>
          <w:sz w:val="22"/>
          <w:szCs w:val="22"/>
        </w:rPr>
        <w:t xml:space="preserve"> -</w:t>
      </w:r>
      <w:r w:rsidR="00AE0684" w:rsidRPr="008E40A1">
        <w:rPr>
          <w:rFonts w:ascii="Verdana" w:hAnsi="Verdana"/>
          <w:color w:val="244061" w:themeColor="accent1" w:themeShade="80"/>
          <w:sz w:val="22"/>
          <w:szCs w:val="22"/>
        </w:rPr>
        <w:t xml:space="preserve"> valor do capital; </w:t>
      </w:r>
      <w:proofErr w:type="gramStart"/>
      <w:r w:rsidR="00AE0684" w:rsidRPr="008E40A1">
        <w:rPr>
          <w:rFonts w:ascii="Verdana" w:hAnsi="Verdana"/>
          <w:color w:val="244061" w:themeColor="accent1" w:themeShade="80"/>
          <w:sz w:val="22"/>
          <w:szCs w:val="22"/>
        </w:rPr>
        <w:t>e</w:t>
      </w:r>
      <w:proofErr w:type="gramEnd"/>
    </w:p>
    <w:p w:rsidR="00AE0684" w:rsidRPr="008E40A1" w:rsidRDefault="008E6D7A"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203CD" w:rsidRPr="008E40A1">
        <w:rPr>
          <w:rFonts w:ascii="Verdana" w:hAnsi="Verdana"/>
          <w:color w:val="244061" w:themeColor="accent1" w:themeShade="80"/>
          <w:sz w:val="22"/>
          <w:szCs w:val="22"/>
        </w:rPr>
        <w:t>.1.1.</w:t>
      </w:r>
      <w:r w:rsidR="00AE0684" w:rsidRPr="008E40A1">
        <w:rPr>
          <w:rFonts w:ascii="Verdana" w:hAnsi="Verdana"/>
          <w:color w:val="244061" w:themeColor="accent1" w:themeShade="80"/>
          <w:sz w:val="22"/>
          <w:szCs w:val="22"/>
        </w:rPr>
        <w:t>3</w:t>
      </w:r>
      <w:r w:rsidR="004203CD" w:rsidRPr="008E40A1">
        <w:rPr>
          <w:rFonts w:ascii="Verdana" w:hAnsi="Verdana"/>
          <w:color w:val="244061" w:themeColor="accent1" w:themeShade="80"/>
          <w:sz w:val="22"/>
          <w:szCs w:val="22"/>
        </w:rPr>
        <w:t xml:space="preserve"> -</w:t>
      </w:r>
      <w:r w:rsidR="00AE0684" w:rsidRPr="008E40A1">
        <w:rPr>
          <w:rFonts w:ascii="Verdana" w:hAnsi="Verdana"/>
          <w:color w:val="244061" w:themeColor="accent1" w:themeShade="80"/>
          <w:sz w:val="22"/>
          <w:szCs w:val="22"/>
        </w:rPr>
        <w:t xml:space="preserve"> tempo de existência;</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203CD" w:rsidRPr="008E40A1">
        <w:rPr>
          <w:rFonts w:ascii="Verdana" w:hAnsi="Verdana"/>
          <w:color w:val="244061" w:themeColor="accent1" w:themeShade="80"/>
          <w:sz w:val="22"/>
          <w:szCs w:val="22"/>
        </w:rPr>
        <w:t>.</w:t>
      </w:r>
      <w:r w:rsidR="00432FEE" w:rsidRPr="008E40A1">
        <w:rPr>
          <w:rFonts w:ascii="Verdana" w:hAnsi="Verdana"/>
          <w:color w:val="244061" w:themeColor="accent1" w:themeShade="80"/>
          <w:sz w:val="22"/>
          <w:szCs w:val="22"/>
        </w:rPr>
        <w:t>1.</w:t>
      </w:r>
      <w:r w:rsidR="004203CD" w:rsidRPr="008E40A1">
        <w:rPr>
          <w:rFonts w:ascii="Verdana" w:hAnsi="Verdana"/>
          <w:color w:val="244061" w:themeColor="accent1" w:themeShade="80"/>
          <w:sz w:val="22"/>
          <w:szCs w:val="22"/>
        </w:rPr>
        <w:t>2 –</w:t>
      </w:r>
      <w:r w:rsidR="00AE0684" w:rsidRPr="008E40A1">
        <w:rPr>
          <w:rFonts w:ascii="Verdana" w:hAnsi="Verdana"/>
          <w:color w:val="244061" w:themeColor="accent1" w:themeShade="80"/>
          <w:sz w:val="22"/>
          <w:szCs w:val="22"/>
        </w:rPr>
        <w:t xml:space="preserve"> atividades efetivamente desenvolvidas, inclusive tipos de bens e serviços negociados, características dos clientes e área geográfica de atuação;</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.1.3 – </w:t>
      </w:r>
      <w:r w:rsidR="00AE0684" w:rsidRPr="008E40A1">
        <w:rPr>
          <w:rFonts w:ascii="Verdana" w:hAnsi="Verdana"/>
          <w:color w:val="244061" w:themeColor="accent1" w:themeShade="80"/>
          <w:sz w:val="22"/>
          <w:szCs w:val="22"/>
        </w:rPr>
        <w:t>tempo de efetiva operação;</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.1.4 – </w:t>
      </w:r>
      <w:r w:rsidR="00AE0684" w:rsidRPr="008E40A1">
        <w:rPr>
          <w:rFonts w:ascii="Verdana" w:hAnsi="Verdana"/>
          <w:color w:val="244061" w:themeColor="accent1" w:themeShade="80"/>
          <w:sz w:val="22"/>
          <w:szCs w:val="22"/>
        </w:rPr>
        <w:t>endereço;</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.1.5 – </w:t>
      </w:r>
      <w:r w:rsidR="00AE0684" w:rsidRPr="008E40A1">
        <w:rPr>
          <w:rFonts w:ascii="Verdana" w:hAnsi="Verdana"/>
          <w:color w:val="244061" w:themeColor="accent1" w:themeShade="80"/>
          <w:sz w:val="22"/>
          <w:szCs w:val="22"/>
        </w:rPr>
        <w:t xml:space="preserve">demonstrações contábeis, no mínimo, do ano anterior; </w:t>
      </w:r>
      <w:proofErr w:type="gramStart"/>
      <w:r w:rsidR="00AE0684" w:rsidRPr="008E40A1">
        <w:rPr>
          <w:rFonts w:ascii="Verdana" w:hAnsi="Verdana"/>
          <w:color w:val="244061" w:themeColor="accent1" w:themeShade="80"/>
          <w:sz w:val="22"/>
          <w:szCs w:val="22"/>
        </w:rPr>
        <w:t>e</w:t>
      </w:r>
      <w:proofErr w:type="gramEnd"/>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.1.6 – </w:t>
      </w:r>
      <w:r w:rsidR="00AE0684" w:rsidRPr="008E40A1">
        <w:rPr>
          <w:rFonts w:ascii="Verdana" w:hAnsi="Verdana"/>
          <w:color w:val="244061" w:themeColor="accent1" w:themeShade="80"/>
          <w:sz w:val="22"/>
          <w:szCs w:val="22"/>
        </w:rPr>
        <w:t xml:space="preserve">instalações, quantidade de empregados, capacidade de geração de recebíveis e estoques; </w:t>
      </w:r>
      <w:proofErr w:type="gramStart"/>
      <w:r w:rsidR="00AE0684" w:rsidRPr="008E40A1">
        <w:rPr>
          <w:rFonts w:ascii="Verdana" w:hAnsi="Verdana"/>
          <w:color w:val="244061" w:themeColor="accent1" w:themeShade="80"/>
          <w:sz w:val="22"/>
          <w:szCs w:val="22"/>
        </w:rPr>
        <w:t>e</w:t>
      </w:r>
      <w:proofErr w:type="gramEnd"/>
    </w:p>
    <w:p w:rsidR="00AE0684"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.2 </w:t>
      </w:r>
      <w:r w:rsidR="00AE0684" w:rsidRPr="008E40A1">
        <w:rPr>
          <w:rFonts w:ascii="Verdana" w:hAnsi="Verdana"/>
          <w:color w:val="244061" w:themeColor="accent1" w:themeShade="80"/>
          <w:sz w:val="22"/>
          <w:szCs w:val="22"/>
        </w:rPr>
        <w:t>– sobre os sócios, representantes e procuradores da empresa contratante:</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.2.1 - </w:t>
      </w:r>
      <w:r w:rsidR="00AE0684" w:rsidRPr="008E40A1">
        <w:rPr>
          <w:rFonts w:ascii="Verdana" w:hAnsi="Verdana"/>
          <w:color w:val="244061" w:themeColor="accent1" w:themeShade="80"/>
          <w:sz w:val="22"/>
          <w:szCs w:val="22"/>
        </w:rPr>
        <w:t>perfil socioeconômico;</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.2.2 - </w:t>
      </w:r>
      <w:r w:rsidR="00AE0684" w:rsidRPr="008E40A1">
        <w:rPr>
          <w:rFonts w:ascii="Verdana" w:hAnsi="Verdana"/>
          <w:color w:val="244061" w:themeColor="accent1" w:themeShade="80"/>
          <w:sz w:val="22"/>
          <w:szCs w:val="22"/>
        </w:rPr>
        <w:t>outras atividades desenvolvidas;</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.2.3 -</w:t>
      </w:r>
      <w:r w:rsidR="00AE0684" w:rsidRPr="008E40A1">
        <w:rPr>
          <w:rFonts w:ascii="Verdana" w:hAnsi="Verdana"/>
          <w:color w:val="244061" w:themeColor="accent1" w:themeShade="80"/>
          <w:sz w:val="22"/>
          <w:szCs w:val="22"/>
        </w:rPr>
        <w:t xml:space="preserve"> participação em outras empresas, inclusive como procurador ou detentor de qualquer outro tipo de mandato;</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.2.4 -</w:t>
      </w:r>
      <w:r w:rsidR="00AE0684" w:rsidRPr="008E40A1">
        <w:rPr>
          <w:rFonts w:ascii="Verdana" w:hAnsi="Verdana"/>
          <w:color w:val="244061" w:themeColor="accent1" w:themeShade="80"/>
          <w:sz w:val="22"/>
          <w:szCs w:val="22"/>
        </w:rPr>
        <w:t xml:space="preserve"> nacionalidade;</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.2.5 -</w:t>
      </w:r>
      <w:r w:rsidR="003F678F" w:rsidRPr="008E40A1">
        <w:rPr>
          <w:rFonts w:ascii="Verdana" w:hAnsi="Verdana"/>
          <w:color w:val="244061" w:themeColor="accent1" w:themeShade="80"/>
          <w:sz w:val="22"/>
          <w:szCs w:val="22"/>
        </w:rPr>
        <w:t xml:space="preserve"> </w:t>
      </w:r>
      <w:r w:rsidR="00AE0684" w:rsidRPr="008E40A1">
        <w:rPr>
          <w:rFonts w:ascii="Verdana" w:hAnsi="Verdana"/>
          <w:color w:val="244061" w:themeColor="accent1" w:themeShade="80"/>
          <w:sz w:val="22"/>
          <w:szCs w:val="22"/>
        </w:rPr>
        <w:t xml:space="preserve">endereço residencial; </w:t>
      </w:r>
      <w:proofErr w:type="gramStart"/>
      <w:r w:rsidR="00AE0684" w:rsidRPr="008E40A1">
        <w:rPr>
          <w:rFonts w:ascii="Verdana" w:hAnsi="Verdana"/>
          <w:color w:val="244061" w:themeColor="accent1" w:themeShade="80"/>
          <w:sz w:val="22"/>
          <w:szCs w:val="22"/>
        </w:rPr>
        <w:t>e</w:t>
      </w:r>
      <w:proofErr w:type="gramEnd"/>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432FEE" w:rsidRPr="008E40A1">
        <w:rPr>
          <w:rFonts w:ascii="Verdana" w:hAnsi="Verdana"/>
          <w:color w:val="244061" w:themeColor="accent1" w:themeShade="80"/>
          <w:sz w:val="22"/>
          <w:szCs w:val="22"/>
        </w:rPr>
        <w:t xml:space="preserve">.2.6 - </w:t>
      </w:r>
      <w:r w:rsidR="00AE0684" w:rsidRPr="008E40A1">
        <w:rPr>
          <w:rFonts w:ascii="Verdana" w:hAnsi="Verdana"/>
          <w:color w:val="244061" w:themeColor="accent1" w:themeShade="80"/>
          <w:sz w:val="22"/>
          <w:szCs w:val="22"/>
        </w:rPr>
        <w:t xml:space="preserve">condição de pessoa politicamente exposta, nos termos da </w:t>
      </w:r>
      <w:hyperlink w:anchor="_Lista_dos_diplomas" w:history="1">
        <w:r w:rsidR="00AE0684" w:rsidRPr="001B2A52">
          <w:rPr>
            <w:rStyle w:val="Hyperlink"/>
            <w:rFonts w:ascii="Verdana" w:hAnsi="Verdana"/>
            <w:sz w:val="22"/>
            <w:szCs w:val="22"/>
          </w:rPr>
          <w:t>Resolução COAF nº 16, de 28.3.2007</w:t>
        </w:r>
      </w:hyperlink>
      <w:r w:rsidR="00AE0684" w:rsidRPr="008E40A1">
        <w:rPr>
          <w:rFonts w:ascii="Verdana" w:hAnsi="Verdana"/>
          <w:color w:val="244061" w:themeColor="accent1" w:themeShade="80"/>
          <w:sz w:val="22"/>
          <w:szCs w:val="22"/>
        </w:rPr>
        <w:t>.</w:t>
      </w:r>
    </w:p>
    <w:p w:rsidR="00AE0684" w:rsidRPr="008E40A1" w:rsidRDefault="008E6D7A"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4</w:t>
      </w:r>
      <w:r w:rsidR="007A7EFF" w:rsidRPr="008E40A1">
        <w:rPr>
          <w:rFonts w:ascii="Verdana" w:hAnsi="Verdana"/>
          <w:color w:val="244061" w:themeColor="accent1" w:themeShade="80"/>
          <w:sz w:val="22"/>
          <w:szCs w:val="22"/>
        </w:rPr>
        <w:t xml:space="preserve">.3 – A </w:t>
      </w:r>
      <w:r w:rsidR="007A7EFF" w:rsidRPr="00277EFD">
        <w:rPr>
          <w:rFonts w:ascii="Verdana" w:hAnsi="Verdana"/>
          <w:color w:val="244061" w:themeColor="accent1" w:themeShade="80"/>
          <w:sz w:val="22"/>
          <w:szCs w:val="22"/>
        </w:rPr>
        <w:t>EMPRESA</w:t>
      </w:r>
      <w:r w:rsidR="00602781" w:rsidRPr="00277EFD">
        <w:rPr>
          <w:rFonts w:ascii="Verdana" w:hAnsi="Verdana"/>
          <w:color w:val="244061" w:themeColor="accent1" w:themeShade="80"/>
          <w:sz w:val="22"/>
          <w:szCs w:val="22"/>
        </w:rPr>
        <w:t>, seus funcionários e colaboradores, utilizando o programa de gerenciamento das operações e bancos de dados públicos e privados,</w:t>
      </w:r>
      <w:r w:rsidR="00AE0684" w:rsidRPr="00277EFD">
        <w:rPr>
          <w:rFonts w:ascii="Verdana" w:hAnsi="Verdana"/>
          <w:color w:val="244061" w:themeColor="accent1" w:themeShade="80"/>
          <w:sz w:val="22"/>
          <w:szCs w:val="22"/>
        </w:rPr>
        <w:t xml:space="preserve"> </w:t>
      </w:r>
      <w:r w:rsidR="007A7EFF" w:rsidRPr="008E40A1">
        <w:rPr>
          <w:rFonts w:ascii="Verdana" w:hAnsi="Verdana"/>
          <w:color w:val="244061" w:themeColor="accent1" w:themeShade="80"/>
          <w:sz w:val="22"/>
          <w:szCs w:val="22"/>
        </w:rPr>
        <w:t>incluir</w:t>
      </w:r>
      <w:r w:rsidR="004510BA" w:rsidRPr="008E40A1">
        <w:rPr>
          <w:rFonts w:ascii="Verdana" w:hAnsi="Verdana"/>
          <w:color w:val="244061" w:themeColor="accent1" w:themeShade="80"/>
          <w:sz w:val="22"/>
          <w:szCs w:val="22"/>
        </w:rPr>
        <w:t>ão</w:t>
      </w:r>
      <w:r w:rsidR="00AE0684" w:rsidRPr="008E40A1">
        <w:rPr>
          <w:rFonts w:ascii="Verdana" w:hAnsi="Verdana"/>
          <w:color w:val="244061" w:themeColor="accent1" w:themeShade="80"/>
          <w:sz w:val="22"/>
          <w:szCs w:val="22"/>
        </w:rPr>
        <w:t xml:space="preserve"> na c</w:t>
      </w:r>
      <w:r w:rsidR="007A7EFF" w:rsidRPr="008E40A1">
        <w:rPr>
          <w:rFonts w:ascii="Verdana" w:hAnsi="Verdana"/>
          <w:color w:val="244061" w:themeColor="accent1" w:themeShade="80"/>
          <w:sz w:val="22"/>
          <w:szCs w:val="22"/>
        </w:rPr>
        <w:t xml:space="preserve">ategoria de risco mais elevada </w:t>
      </w:r>
      <w:r w:rsidR="00AE0684" w:rsidRPr="008E40A1">
        <w:rPr>
          <w:rFonts w:ascii="Verdana" w:hAnsi="Verdana"/>
          <w:color w:val="244061" w:themeColor="accent1" w:themeShade="80"/>
          <w:sz w:val="22"/>
          <w:szCs w:val="22"/>
        </w:rPr>
        <w:t>as seguintes pessoas:</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7A7EFF" w:rsidRPr="008E40A1">
        <w:rPr>
          <w:rFonts w:ascii="Verdana" w:hAnsi="Verdana"/>
          <w:color w:val="244061" w:themeColor="accent1" w:themeShade="80"/>
          <w:sz w:val="22"/>
          <w:szCs w:val="22"/>
        </w:rPr>
        <w:t>.3.1 -</w:t>
      </w:r>
      <w:r w:rsidR="00AE0684" w:rsidRPr="008E40A1">
        <w:rPr>
          <w:rFonts w:ascii="Verdana" w:hAnsi="Verdana"/>
          <w:color w:val="244061" w:themeColor="accent1" w:themeShade="80"/>
          <w:sz w:val="22"/>
          <w:szCs w:val="22"/>
        </w:rPr>
        <w:t> pessoa jurídica cujo beneficiário final não puder ser identificado ou cuja identificação for difícil ou onerosa;</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7A7EFF" w:rsidRPr="008E40A1">
        <w:rPr>
          <w:rFonts w:ascii="Verdana" w:hAnsi="Verdana"/>
          <w:color w:val="244061" w:themeColor="accent1" w:themeShade="80"/>
          <w:sz w:val="22"/>
          <w:szCs w:val="22"/>
        </w:rPr>
        <w:t>.3.2 -</w:t>
      </w:r>
      <w:r w:rsidR="00AE0684" w:rsidRPr="008E40A1">
        <w:rPr>
          <w:rFonts w:ascii="Verdana" w:hAnsi="Verdana"/>
          <w:color w:val="244061" w:themeColor="accent1" w:themeShade="80"/>
          <w:sz w:val="22"/>
          <w:szCs w:val="22"/>
        </w:rPr>
        <w:t> cliente cuja devida diligência não puder ser completada;</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7A7EFF" w:rsidRPr="008E40A1">
        <w:rPr>
          <w:rFonts w:ascii="Verdana" w:hAnsi="Verdana"/>
          <w:color w:val="244061" w:themeColor="accent1" w:themeShade="80"/>
          <w:sz w:val="22"/>
          <w:szCs w:val="22"/>
        </w:rPr>
        <w:t>.3.3 -</w:t>
      </w:r>
      <w:r w:rsidR="00AE0684" w:rsidRPr="008E40A1">
        <w:rPr>
          <w:rFonts w:ascii="Verdana" w:hAnsi="Verdana"/>
          <w:color w:val="244061" w:themeColor="accent1" w:themeShade="80"/>
          <w:sz w:val="22"/>
          <w:szCs w:val="22"/>
        </w:rPr>
        <w:t> cliente representado de modo contumaz por terceiros;</w:t>
      </w:r>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7A7EFF" w:rsidRPr="008E40A1">
        <w:rPr>
          <w:rFonts w:ascii="Verdana" w:hAnsi="Verdana"/>
          <w:color w:val="244061" w:themeColor="accent1" w:themeShade="80"/>
          <w:sz w:val="22"/>
          <w:szCs w:val="22"/>
        </w:rPr>
        <w:t>.3.4 -</w:t>
      </w:r>
      <w:r w:rsidR="00AE0684" w:rsidRPr="008E40A1">
        <w:rPr>
          <w:rFonts w:ascii="Verdana" w:hAnsi="Verdana"/>
          <w:color w:val="244061" w:themeColor="accent1" w:themeShade="80"/>
          <w:sz w:val="22"/>
          <w:szCs w:val="22"/>
        </w:rPr>
        <w:t xml:space="preserve"> cliente representado por</w:t>
      </w:r>
      <w:r w:rsidR="0000011F" w:rsidRPr="008E40A1">
        <w:rPr>
          <w:rFonts w:ascii="Verdana" w:hAnsi="Verdana"/>
          <w:color w:val="244061" w:themeColor="accent1" w:themeShade="80"/>
          <w:sz w:val="22"/>
          <w:szCs w:val="22"/>
        </w:rPr>
        <w:t xml:space="preserve"> pessoa domiciliada em jurisdições com deficiências estratégicas de prevenção à lavagem de dinheiro e ao financiamento do terrorismo ou região considerada de tributação favorecida</w:t>
      </w:r>
      <w:r w:rsidR="00AE0684" w:rsidRPr="008E40A1">
        <w:rPr>
          <w:rFonts w:ascii="Verdana" w:hAnsi="Verdana"/>
          <w:color w:val="244061" w:themeColor="accent1" w:themeShade="80"/>
          <w:sz w:val="22"/>
          <w:szCs w:val="22"/>
        </w:rPr>
        <w:t xml:space="preserve">, ou </w:t>
      </w:r>
      <w:r w:rsidR="0000011F" w:rsidRPr="008E40A1">
        <w:rPr>
          <w:rFonts w:ascii="Verdana" w:hAnsi="Verdana"/>
          <w:color w:val="244061" w:themeColor="accent1" w:themeShade="80"/>
          <w:sz w:val="22"/>
          <w:szCs w:val="22"/>
        </w:rPr>
        <w:t>ainda se em su</w:t>
      </w:r>
      <w:r w:rsidR="00AE0684" w:rsidRPr="008E40A1">
        <w:rPr>
          <w:rFonts w:ascii="Verdana" w:hAnsi="Verdana"/>
          <w:color w:val="244061" w:themeColor="accent1" w:themeShade="80"/>
          <w:sz w:val="22"/>
          <w:szCs w:val="22"/>
        </w:rPr>
        <w:t>a composição societária ou acionária participe</w:t>
      </w:r>
      <w:r w:rsidR="0000011F" w:rsidRPr="008E40A1">
        <w:rPr>
          <w:rFonts w:ascii="Verdana" w:hAnsi="Verdana"/>
          <w:color w:val="244061" w:themeColor="accent1" w:themeShade="80"/>
          <w:sz w:val="22"/>
          <w:szCs w:val="22"/>
        </w:rPr>
        <w:t xml:space="preserve"> pessoa domiciliada em tais locais</w:t>
      </w:r>
      <w:r w:rsidR="00AE0684" w:rsidRPr="008E40A1">
        <w:rPr>
          <w:rFonts w:ascii="Verdana" w:hAnsi="Verdana"/>
          <w:color w:val="244061" w:themeColor="accent1" w:themeShade="80"/>
          <w:sz w:val="22"/>
          <w:szCs w:val="22"/>
        </w:rPr>
        <w:t xml:space="preserve">; </w:t>
      </w:r>
      <w:proofErr w:type="gramStart"/>
      <w:r w:rsidR="00AE0684" w:rsidRPr="008E40A1">
        <w:rPr>
          <w:rFonts w:ascii="Verdana" w:hAnsi="Verdana"/>
          <w:color w:val="244061" w:themeColor="accent1" w:themeShade="80"/>
          <w:sz w:val="22"/>
          <w:szCs w:val="22"/>
        </w:rPr>
        <w:t>e</w:t>
      </w:r>
      <w:proofErr w:type="gramEnd"/>
    </w:p>
    <w:p w:rsidR="00AE0684" w:rsidRPr="008E40A1" w:rsidRDefault="008E6D7A"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7A7EFF" w:rsidRPr="008E40A1">
        <w:rPr>
          <w:rFonts w:ascii="Verdana" w:hAnsi="Verdana"/>
          <w:color w:val="244061" w:themeColor="accent1" w:themeShade="80"/>
          <w:sz w:val="22"/>
          <w:szCs w:val="22"/>
        </w:rPr>
        <w:t>.3.5 -</w:t>
      </w:r>
      <w:r w:rsidR="00AE0684" w:rsidRPr="008E40A1">
        <w:rPr>
          <w:rFonts w:ascii="Verdana" w:hAnsi="Verdana"/>
          <w:color w:val="244061" w:themeColor="accent1" w:themeShade="80"/>
          <w:sz w:val="22"/>
          <w:szCs w:val="22"/>
        </w:rPr>
        <w:t xml:space="preserve"> cliente relacionado </w:t>
      </w:r>
      <w:proofErr w:type="gramStart"/>
      <w:r w:rsidR="00AE0684" w:rsidRPr="008E40A1">
        <w:rPr>
          <w:rFonts w:ascii="Verdana" w:hAnsi="Verdana"/>
          <w:color w:val="244061" w:themeColor="accent1" w:themeShade="80"/>
          <w:sz w:val="22"/>
          <w:szCs w:val="22"/>
        </w:rPr>
        <w:t>a</w:t>
      </w:r>
      <w:proofErr w:type="gramEnd"/>
      <w:r w:rsidR="00AE0684" w:rsidRPr="008E40A1">
        <w:rPr>
          <w:rFonts w:ascii="Verdana" w:hAnsi="Verdana"/>
          <w:color w:val="244061" w:themeColor="accent1" w:themeShade="80"/>
          <w:sz w:val="22"/>
          <w:szCs w:val="22"/>
        </w:rPr>
        <w:t xml:space="preserve"> pessoa enquadrada em qua</w:t>
      </w:r>
      <w:r w:rsidR="0030487C" w:rsidRPr="008E40A1">
        <w:rPr>
          <w:rFonts w:ascii="Verdana" w:hAnsi="Verdana"/>
          <w:color w:val="244061" w:themeColor="accent1" w:themeShade="80"/>
          <w:sz w:val="22"/>
          <w:szCs w:val="22"/>
        </w:rPr>
        <w:t>is</w:t>
      </w:r>
      <w:r w:rsidR="00AE0684" w:rsidRPr="008E40A1">
        <w:rPr>
          <w:rFonts w:ascii="Verdana" w:hAnsi="Verdana"/>
          <w:color w:val="244061" w:themeColor="accent1" w:themeShade="80"/>
          <w:sz w:val="22"/>
          <w:szCs w:val="22"/>
        </w:rPr>
        <w:t xml:space="preserve">quer </w:t>
      </w:r>
      <w:r w:rsidR="0030487C" w:rsidRPr="008E40A1">
        <w:rPr>
          <w:rFonts w:ascii="Verdana" w:hAnsi="Verdana"/>
          <w:color w:val="244061" w:themeColor="accent1" w:themeShade="80"/>
          <w:sz w:val="22"/>
          <w:szCs w:val="22"/>
        </w:rPr>
        <w:t>operações ou propostas de operações ligadas ao terrorismo ou seu financiamento</w:t>
      </w:r>
      <w:r w:rsidR="00AE0684" w:rsidRPr="008E40A1">
        <w:rPr>
          <w:rFonts w:ascii="Verdana" w:hAnsi="Verdana"/>
          <w:color w:val="244061" w:themeColor="accent1" w:themeShade="80"/>
          <w:sz w:val="22"/>
          <w:szCs w:val="22"/>
        </w:rPr>
        <w:t xml:space="preserve"> previstas no art. 1º da </w:t>
      </w:r>
      <w:hyperlink w:anchor="_Lista_dos_diplomas" w:history="1">
        <w:r w:rsidR="00AE0684" w:rsidRPr="001B2A52">
          <w:rPr>
            <w:rStyle w:val="Hyperlink"/>
            <w:rFonts w:ascii="Verdana" w:hAnsi="Verdana"/>
            <w:sz w:val="22"/>
            <w:szCs w:val="22"/>
          </w:rPr>
          <w:t>Resolução COAF nº 15, de 28.3.2007</w:t>
        </w:r>
      </w:hyperlink>
      <w:r w:rsidR="001C2ED8" w:rsidRPr="008E40A1">
        <w:rPr>
          <w:rFonts w:ascii="Verdana" w:hAnsi="Verdana"/>
          <w:color w:val="244061" w:themeColor="accent1" w:themeShade="80"/>
          <w:sz w:val="22"/>
          <w:szCs w:val="22"/>
        </w:rPr>
        <w:t>;</w:t>
      </w:r>
    </w:p>
    <w:p w:rsidR="00AE0684" w:rsidRPr="008E40A1" w:rsidRDefault="004645D5"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1C2ED8" w:rsidRPr="008E40A1">
        <w:rPr>
          <w:rFonts w:ascii="Verdana" w:hAnsi="Verdana"/>
          <w:color w:val="244061" w:themeColor="accent1" w:themeShade="80"/>
          <w:sz w:val="22"/>
          <w:szCs w:val="22"/>
        </w:rPr>
        <w:t xml:space="preserve">.4 – </w:t>
      </w:r>
      <w:r w:rsidR="00AE0684" w:rsidRPr="008E40A1">
        <w:rPr>
          <w:rFonts w:ascii="Verdana" w:hAnsi="Verdana"/>
          <w:color w:val="244061" w:themeColor="accent1" w:themeShade="80"/>
          <w:sz w:val="22"/>
          <w:szCs w:val="22"/>
        </w:rPr>
        <w:t xml:space="preserve">A classificação do cliente na categoria de risco mais elevada </w:t>
      </w:r>
      <w:r w:rsidR="001C2ED8" w:rsidRPr="008E40A1">
        <w:rPr>
          <w:rFonts w:ascii="Verdana" w:hAnsi="Verdana"/>
          <w:color w:val="244061" w:themeColor="accent1" w:themeShade="80"/>
          <w:sz w:val="22"/>
          <w:szCs w:val="22"/>
        </w:rPr>
        <w:t xml:space="preserve">pela </w:t>
      </w:r>
      <w:r w:rsidR="001C2ED8" w:rsidRPr="008E40A1">
        <w:rPr>
          <w:rFonts w:ascii="Verdana" w:hAnsi="Verdana"/>
          <w:b/>
          <w:color w:val="244061" w:themeColor="accent1" w:themeShade="80"/>
          <w:sz w:val="22"/>
          <w:szCs w:val="22"/>
        </w:rPr>
        <w:t xml:space="preserve">EMPRESA </w:t>
      </w:r>
      <w:r w:rsidR="001C2ED8" w:rsidRPr="008E40A1">
        <w:rPr>
          <w:rFonts w:ascii="Verdana" w:hAnsi="Verdana"/>
          <w:color w:val="244061" w:themeColor="accent1" w:themeShade="80"/>
          <w:sz w:val="22"/>
          <w:szCs w:val="22"/>
        </w:rPr>
        <w:t>não implicará, automaticamente, n</w:t>
      </w:r>
      <w:r w:rsidR="00AE0684" w:rsidRPr="008E40A1">
        <w:rPr>
          <w:rFonts w:ascii="Verdana" w:hAnsi="Verdana"/>
          <w:color w:val="244061" w:themeColor="accent1" w:themeShade="80"/>
          <w:sz w:val="22"/>
          <w:szCs w:val="22"/>
        </w:rPr>
        <w:t xml:space="preserve">a comunicação de </w:t>
      </w:r>
      <w:r w:rsidR="001C2ED8" w:rsidRPr="008E40A1">
        <w:rPr>
          <w:rFonts w:ascii="Verdana" w:hAnsi="Verdana"/>
          <w:color w:val="244061" w:themeColor="accent1" w:themeShade="80"/>
          <w:sz w:val="22"/>
          <w:szCs w:val="22"/>
        </w:rPr>
        <w:t>todas as suas operações ao COAF, devendo ser observada a legislação, em especial, critérios objetivos expedidos pelo COAF.</w:t>
      </w:r>
    </w:p>
    <w:p w:rsidR="000C1299" w:rsidRPr="008E40A1" w:rsidRDefault="004645D5"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0C1299" w:rsidRPr="008E40A1">
        <w:rPr>
          <w:rFonts w:ascii="Verdana" w:hAnsi="Verdana"/>
          <w:color w:val="244061" w:themeColor="accent1" w:themeShade="80"/>
          <w:sz w:val="22"/>
          <w:szCs w:val="22"/>
        </w:rPr>
        <w:t xml:space="preserve">.5 - As operações de que tratam os itens </w:t>
      </w:r>
      <w:r w:rsidR="0030487C" w:rsidRPr="008E40A1">
        <w:rPr>
          <w:rFonts w:ascii="Verdana" w:hAnsi="Verdana"/>
          <w:color w:val="244061" w:themeColor="accent1" w:themeShade="80"/>
          <w:sz w:val="22"/>
          <w:szCs w:val="22"/>
        </w:rPr>
        <w:t>7</w:t>
      </w:r>
      <w:r w:rsidR="000C1299" w:rsidRPr="008E40A1">
        <w:rPr>
          <w:rFonts w:ascii="Verdana" w:hAnsi="Verdana"/>
          <w:color w:val="244061" w:themeColor="accent1" w:themeShade="80"/>
          <w:sz w:val="22"/>
          <w:szCs w:val="22"/>
        </w:rPr>
        <w:t xml:space="preserve"> e </w:t>
      </w:r>
      <w:r w:rsidR="0030487C" w:rsidRPr="008E40A1">
        <w:rPr>
          <w:rFonts w:ascii="Verdana" w:hAnsi="Verdana"/>
          <w:color w:val="244061" w:themeColor="accent1" w:themeShade="80"/>
          <w:sz w:val="22"/>
          <w:szCs w:val="22"/>
        </w:rPr>
        <w:t>8</w:t>
      </w:r>
      <w:r w:rsidR="000C1299" w:rsidRPr="008E40A1">
        <w:rPr>
          <w:rFonts w:ascii="Verdana" w:hAnsi="Verdana"/>
          <w:color w:val="244061" w:themeColor="accent1" w:themeShade="80"/>
          <w:sz w:val="22"/>
          <w:szCs w:val="22"/>
        </w:rPr>
        <w:t xml:space="preserve"> deverão ser classificadas na categoria de risco mais elevada, para fins de enquadramento das operações e dos clientes em categorias de risco de lavagem de dinheiro e de financiamento do </w:t>
      </w:r>
      <w:proofErr w:type="gramStart"/>
      <w:r w:rsidR="000C1299" w:rsidRPr="008E40A1">
        <w:rPr>
          <w:rFonts w:ascii="Verdana" w:hAnsi="Verdana"/>
          <w:color w:val="244061" w:themeColor="accent1" w:themeShade="80"/>
          <w:sz w:val="22"/>
          <w:szCs w:val="22"/>
        </w:rPr>
        <w:t>terrorismo</w:t>
      </w:r>
      <w:proofErr w:type="gramEnd"/>
    </w:p>
    <w:p w:rsidR="007F3634" w:rsidRPr="008E40A1" w:rsidRDefault="004645D5"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4</w:t>
      </w:r>
      <w:r w:rsidR="007F3634" w:rsidRPr="008E40A1">
        <w:rPr>
          <w:rFonts w:ascii="Verdana" w:hAnsi="Verdana"/>
          <w:color w:val="244061" w:themeColor="accent1" w:themeShade="80"/>
          <w:sz w:val="22"/>
          <w:szCs w:val="22"/>
        </w:rPr>
        <w:t>.</w:t>
      </w:r>
      <w:r w:rsidR="000C1299" w:rsidRPr="008E40A1">
        <w:rPr>
          <w:rFonts w:ascii="Verdana" w:hAnsi="Verdana"/>
          <w:color w:val="244061" w:themeColor="accent1" w:themeShade="80"/>
          <w:sz w:val="22"/>
          <w:szCs w:val="22"/>
        </w:rPr>
        <w:t>6</w:t>
      </w:r>
      <w:r w:rsidR="007F3634" w:rsidRPr="008E40A1">
        <w:rPr>
          <w:rFonts w:ascii="Verdana" w:hAnsi="Verdana"/>
          <w:color w:val="244061" w:themeColor="accent1" w:themeShade="80"/>
          <w:sz w:val="22"/>
          <w:szCs w:val="22"/>
        </w:rPr>
        <w:t xml:space="preserve"> – A </w:t>
      </w:r>
      <w:r w:rsidR="007F3634" w:rsidRPr="00277EFD">
        <w:rPr>
          <w:rFonts w:ascii="Verdana" w:hAnsi="Verdana"/>
          <w:color w:val="244061" w:themeColor="accent1" w:themeShade="80"/>
          <w:sz w:val="22"/>
          <w:szCs w:val="22"/>
        </w:rPr>
        <w:t xml:space="preserve">EMPRESA, seus funcionários e colaboradores, utilizando o programa de gerenciamento das operações e bancos de dados públicos e privados, só comunicará situações relativas </w:t>
      </w:r>
      <w:proofErr w:type="gramStart"/>
      <w:r w:rsidR="007F3634" w:rsidRPr="00277EFD">
        <w:rPr>
          <w:rFonts w:ascii="Verdana" w:hAnsi="Verdana"/>
          <w:color w:val="244061" w:themeColor="accent1" w:themeShade="80"/>
          <w:sz w:val="22"/>
          <w:szCs w:val="22"/>
        </w:rPr>
        <w:t>a</w:t>
      </w:r>
      <w:proofErr w:type="gramEnd"/>
      <w:r w:rsidR="007F3634" w:rsidRPr="00277EFD">
        <w:rPr>
          <w:rFonts w:ascii="Verdana" w:hAnsi="Verdana"/>
          <w:color w:val="244061" w:themeColor="accent1" w:themeShade="80"/>
          <w:sz w:val="22"/>
          <w:szCs w:val="22"/>
        </w:rPr>
        <w:t xml:space="preserve"> classificação de risco ao COAF ou outra autoridade pública, abstendo-se de dar ciência de tal ato a qualquer pessoa, inclusive àquela à qual se refira a informação</w:t>
      </w:r>
      <w:r w:rsidR="00283321" w:rsidRPr="00277EFD">
        <w:rPr>
          <w:rFonts w:ascii="Verdana" w:hAnsi="Verdana"/>
          <w:color w:val="244061" w:themeColor="accent1" w:themeShade="80"/>
          <w:sz w:val="22"/>
          <w:szCs w:val="22"/>
        </w:rPr>
        <w:t xml:space="preserve"> </w:t>
      </w:r>
      <w:r w:rsidR="00283321" w:rsidRPr="008E40A1">
        <w:rPr>
          <w:rFonts w:ascii="Verdana" w:hAnsi="Verdana"/>
          <w:color w:val="244061" w:themeColor="accent1" w:themeShade="80"/>
          <w:sz w:val="22"/>
          <w:szCs w:val="22"/>
        </w:rPr>
        <w:t>(</w:t>
      </w:r>
      <w:hyperlink w:anchor="_Lista_dos_diplomas" w:history="1">
        <w:r w:rsidR="00283321" w:rsidRPr="00BA40CC">
          <w:rPr>
            <w:rStyle w:val="Hyperlink"/>
            <w:rFonts w:ascii="Verdana" w:hAnsi="Verdana"/>
            <w:sz w:val="22"/>
            <w:szCs w:val="22"/>
          </w:rPr>
          <w:t>Lei n.º 9.613, de 3.3.1998, art. 11, inciso II</w:t>
        </w:r>
      </w:hyperlink>
      <w:r w:rsidR="00283321" w:rsidRPr="008E40A1">
        <w:rPr>
          <w:rFonts w:ascii="Verdana" w:hAnsi="Verdana"/>
          <w:color w:val="244061" w:themeColor="accent1" w:themeShade="80"/>
          <w:sz w:val="22"/>
          <w:szCs w:val="22"/>
        </w:rPr>
        <w:t>).</w:t>
      </w:r>
    </w:p>
    <w:p w:rsidR="00283321" w:rsidRPr="008E40A1" w:rsidRDefault="00283321" w:rsidP="002876C4">
      <w:pPr>
        <w:keepLines/>
        <w:rPr>
          <w:rStyle w:val="apple-style-span"/>
          <w:rFonts w:ascii="Verdana" w:eastAsia="Times New Roman" w:hAnsi="Verdana" w:cs="Times New Roman"/>
          <w:b w:val="0"/>
          <w:color w:val="244061" w:themeColor="accent1" w:themeShade="80"/>
          <w:sz w:val="22"/>
          <w:szCs w:val="22"/>
          <w:lang w:eastAsia="pt-BR"/>
        </w:rPr>
      </w:pPr>
      <w:r w:rsidRPr="008E40A1">
        <w:rPr>
          <w:rStyle w:val="apple-style-span"/>
          <w:rFonts w:ascii="Verdana" w:hAnsi="Verdana"/>
          <w:b w:val="0"/>
          <w:color w:val="244061" w:themeColor="accent1" w:themeShade="80"/>
          <w:sz w:val="22"/>
          <w:szCs w:val="22"/>
        </w:rPr>
        <w:br w:type="page"/>
      </w:r>
    </w:p>
    <w:p w:rsidR="001C2ED8" w:rsidRPr="00EC0359" w:rsidRDefault="004645D5" w:rsidP="00EC0359">
      <w:pPr>
        <w:pStyle w:val="Ttulo2"/>
        <w:rPr>
          <w:rStyle w:val="apple-style-span"/>
          <w:rFonts w:ascii="Verdana" w:hAnsi="Verdana"/>
          <w:b/>
          <w:color w:val="1F497D" w:themeColor="text2"/>
          <w:sz w:val="22"/>
          <w:szCs w:val="22"/>
        </w:rPr>
      </w:pPr>
      <w:bookmarkStart w:id="4" w:name="_5_-_Do"/>
      <w:bookmarkEnd w:id="4"/>
      <w:r w:rsidRPr="00EC0359">
        <w:rPr>
          <w:rStyle w:val="apple-style-span"/>
          <w:rFonts w:ascii="Verdana" w:hAnsi="Verdana"/>
          <w:b/>
          <w:color w:val="1F497D" w:themeColor="text2"/>
          <w:sz w:val="22"/>
          <w:szCs w:val="22"/>
        </w:rPr>
        <w:lastRenderedPageBreak/>
        <w:t>5</w:t>
      </w:r>
      <w:r w:rsidR="001C2ED8" w:rsidRPr="00EC0359">
        <w:rPr>
          <w:rStyle w:val="apple-style-span"/>
          <w:rFonts w:ascii="Verdana" w:hAnsi="Verdana"/>
          <w:b/>
          <w:color w:val="1F497D" w:themeColor="text2"/>
          <w:sz w:val="22"/>
          <w:szCs w:val="22"/>
        </w:rPr>
        <w:t xml:space="preserve"> - Do Cadastro de Clientes e Demais Envolvidos</w:t>
      </w:r>
    </w:p>
    <w:p w:rsidR="0043404F" w:rsidRPr="008E40A1" w:rsidRDefault="0043404F" w:rsidP="002876C4">
      <w:pPr>
        <w:pStyle w:val="NormalWeb"/>
        <w:keepNext/>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A </w:t>
      </w:r>
      <w:r w:rsidRPr="008E40A1">
        <w:rPr>
          <w:rFonts w:ascii="Verdana" w:hAnsi="Verdana"/>
          <w:b/>
          <w:color w:val="244061" w:themeColor="accent1" w:themeShade="80"/>
          <w:sz w:val="22"/>
          <w:szCs w:val="22"/>
        </w:rPr>
        <w:t>EMPRESA</w:t>
      </w:r>
      <w:r w:rsidRPr="00277EFD">
        <w:rPr>
          <w:b/>
        </w:rPr>
        <w:t xml:space="preserve">, </w:t>
      </w:r>
      <w:r w:rsidRPr="00277EFD">
        <w:rPr>
          <w:rFonts w:ascii="Verdana" w:hAnsi="Verdana"/>
          <w:color w:val="244061" w:themeColor="accent1" w:themeShade="80"/>
          <w:sz w:val="22"/>
          <w:szCs w:val="22"/>
        </w:rPr>
        <w:t>seus funcionários e colaboradores, utilizando o programa de gerenciamento das operações e bancos de dados públicos e privados,</w:t>
      </w:r>
      <w:r w:rsidRPr="00277EFD">
        <w:rPr>
          <w:b/>
        </w:rPr>
        <w:t xml:space="preserve"> </w:t>
      </w:r>
      <w:r w:rsidRPr="008E40A1">
        <w:rPr>
          <w:rFonts w:ascii="Verdana" w:hAnsi="Verdana"/>
          <w:color w:val="244061" w:themeColor="accent1" w:themeShade="80"/>
          <w:sz w:val="22"/>
          <w:szCs w:val="22"/>
        </w:rPr>
        <w:t xml:space="preserve"> manterá cadastro de seus clientes e dos demais envolvidos nas operações que </w:t>
      </w:r>
      <w:proofErr w:type="gramStart"/>
      <w:r w:rsidRPr="008E40A1">
        <w:rPr>
          <w:rFonts w:ascii="Verdana" w:hAnsi="Verdana"/>
          <w:color w:val="244061" w:themeColor="accent1" w:themeShade="80"/>
          <w:sz w:val="22"/>
          <w:szCs w:val="22"/>
        </w:rPr>
        <w:t>realizarem,</w:t>
      </w:r>
      <w:proofErr w:type="gramEnd"/>
      <w:r w:rsidRPr="008E40A1">
        <w:rPr>
          <w:rFonts w:ascii="Verdana" w:hAnsi="Verdana"/>
          <w:color w:val="244061" w:themeColor="accent1" w:themeShade="80"/>
          <w:sz w:val="22"/>
          <w:szCs w:val="22"/>
        </w:rPr>
        <w:t xml:space="preserve"> inclusive representantes e procuradores, em relação aos quais devem constar, no mínimo, os itens a seguir:</w:t>
      </w:r>
    </w:p>
    <w:p w:rsidR="0043404F" w:rsidRPr="008E40A1" w:rsidRDefault="004645D5" w:rsidP="002876C4">
      <w:pPr>
        <w:keepLines/>
        <w:rPr>
          <w:rFonts w:ascii="Verdana" w:hAnsi="Verdana"/>
          <w:color w:val="244061" w:themeColor="accent1" w:themeShade="80"/>
        </w:rPr>
      </w:pPr>
      <w:r w:rsidRPr="008E40A1">
        <w:rPr>
          <w:rFonts w:ascii="Verdana" w:hAnsi="Verdana"/>
          <w:color w:val="244061" w:themeColor="accent1" w:themeShade="80"/>
        </w:rPr>
        <w:t>5</w:t>
      </w:r>
      <w:r w:rsidR="001C2ED8" w:rsidRPr="008E40A1">
        <w:rPr>
          <w:rFonts w:ascii="Verdana" w:hAnsi="Verdana"/>
          <w:color w:val="244061" w:themeColor="accent1" w:themeShade="80"/>
        </w:rPr>
        <w:t>.1</w:t>
      </w:r>
      <w:r w:rsidR="007F3634" w:rsidRPr="008E40A1">
        <w:rPr>
          <w:rFonts w:ascii="Verdana" w:hAnsi="Verdana"/>
          <w:color w:val="244061" w:themeColor="accent1" w:themeShade="80"/>
        </w:rPr>
        <w:t xml:space="preserve"> </w:t>
      </w:r>
      <w:r w:rsidR="0043404F" w:rsidRPr="008E40A1">
        <w:rPr>
          <w:rFonts w:ascii="Verdana" w:hAnsi="Verdana"/>
          <w:color w:val="244061" w:themeColor="accent1" w:themeShade="80"/>
        </w:rPr>
        <w:t xml:space="preserve">– para clientes classificados na </w:t>
      </w:r>
      <w:r w:rsidR="0043404F" w:rsidRPr="008E40A1">
        <w:rPr>
          <w:rFonts w:ascii="Verdana" w:hAnsi="Verdana"/>
          <w:b/>
          <w:color w:val="244061" w:themeColor="accent1" w:themeShade="80"/>
        </w:rPr>
        <w:t>categoria de risco mais baixa</w:t>
      </w:r>
      <w:r w:rsidR="0043404F" w:rsidRPr="008E40A1">
        <w:rPr>
          <w:rFonts w:ascii="Verdana" w:hAnsi="Verdana"/>
          <w:color w:val="244061" w:themeColor="accent1" w:themeShade="80"/>
        </w:rPr>
        <w:t>:</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 xml:space="preserve">.1.1 - </w:t>
      </w:r>
      <w:r w:rsidR="0043404F" w:rsidRPr="008E40A1">
        <w:rPr>
          <w:rFonts w:ascii="Verdana" w:hAnsi="Verdana"/>
          <w:color w:val="244061" w:themeColor="accent1" w:themeShade="80"/>
          <w:sz w:val="22"/>
          <w:szCs w:val="22"/>
        </w:rPr>
        <w:t>razão social e nome de fantasia;</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.1.2 -</w:t>
      </w:r>
      <w:r w:rsidR="0043404F" w:rsidRPr="008E40A1">
        <w:rPr>
          <w:rFonts w:ascii="Verdana" w:hAnsi="Verdana"/>
          <w:color w:val="244061" w:themeColor="accent1" w:themeShade="80"/>
          <w:sz w:val="22"/>
          <w:szCs w:val="22"/>
        </w:rPr>
        <w:t xml:space="preserve"> número de inscrição no Cadastro Nacional da Pessoa Jurídica - CNPJ;</w:t>
      </w:r>
    </w:p>
    <w:p w:rsidR="007F3634"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.1.3 -</w:t>
      </w:r>
      <w:r w:rsidR="0043404F" w:rsidRPr="008E40A1">
        <w:rPr>
          <w:rFonts w:ascii="Verdana" w:hAnsi="Verdana"/>
          <w:color w:val="244061" w:themeColor="accent1" w:themeShade="80"/>
          <w:sz w:val="22"/>
          <w:szCs w:val="22"/>
        </w:rPr>
        <w:t xml:space="preserve"> identificação dos beneficiários finais ou o registro das medidas adotadas com o objetivo de identificá-los, nos termos do </w:t>
      </w:r>
      <w:r w:rsidR="00B072FD" w:rsidRPr="008E40A1">
        <w:rPr>
          <w:rFonts w:ascii="Verdana" w:hAnsi="Verdana"/>
          <w:color w:val="244061" w:themeColor="accent1" w:themeShade="80"/>
          <w:sz w:val="22"/>
          <w:szCs w:val="22"/>
        </w:rPr>
        <w:t>item 5.2.9</w:t>
      </w:r>
      <w:r w:rsidR="0043404F" w:rsidRPr="008E40A1">
        <w:rPr>
          <w:rFonts w:ascii="Verdana" w:hAnsi="Verdana"/>
          <w:color w:val="244061" w:themeColor="accent1" w:themeShade="80"/>
          <w:sz w:val="22"/>
          <w:szCs w:val="22"/>
        </w:rPr>
        <w:t>, bem como seu enquadramento</w:t>
      </w:r>
      <w:r w:rsidR="007F3634" w:rsidRPr="008E40A1">
        <w:rPr>
          <w:rFonts w:ascii="Verdana" w:hAnsi="Verdana"/>
          <w:color w:val="244061" w:themeColor="accent1" w:themeShade="80"/>
          <w:sz w:val="22"/>
          <w:szCs w:val="22"/>
        </w:rPr>
        <w:t>:</w:t>
      </w:r>
    </w:p>
    <w:p w:rsidR="007F3634" w:rsidRPr="008E40A1" w:rsidRDefault="004645D5"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.1.3.1 -</w:t>
      </w:r>
      <w:r w:rsidR="0043404F" w:rsidRPr="008E40A1">
        <w:rPr>
          <w:rFonts w:ascii="Verdana" w:hAnsi="Verdana"/>
          <w:color w:val="244061" w:themeColor="accent1" w:themeShade="80"/>
          <w:sz w:val="22"/>
          <w:szCs w:val="22"/>
        </w:rPr>
        <w:t xml:space="preserve"> em qualquer das condições previstas nos incisos I, II e III do art. 1º da </w:t>
      </w:r>
      <w:hyperlink w:anchor="_Lista_dos_diplomas" w:history="1">
        <w:r w:rsidR="0043404F" w:rsidRPr="00CC3DE6">
          <w:rPr>
            <w:rStyle w:val="Hyperlink"/>
            <w:rFonts w:ascii="Verdana" w:hAnsi="Verdana"/>
            <w:sz w:val="22"/>
            <w:szCs w:val="22"/>
          </w:rPr>
          <w:t>Resolução COAF nº 15, de 28.3.2007</w:t>
        </w:r>
      </w:hyperlink>
      <w:r w:rsidR="000D6070" w:rsidRPr="008E40A1">
        <w:rPr>
          <w:rFonts w:ascii="Verdana" w:hAnsi="Verdana"/>
          <w:color w:val="244061" w:themeColor="accent1" w:themeShade="80"/>
          <w:sz w:val="22"/>
          <w:szCs w:val="22"/>
        </w:rPr>
        <w:t xml:space="preserve"> para Prevenção ao Financiamento ao Terrorismo</w:t>
      </w:r>
      <w:r w:rsidR="007F3634" w:rsidRPr="008E40A1">
        <w:rPr>
          <w:rFonts w:ascii="Verdana" w:hAnsi="Verdana"/>
          <w:color w:val="244061" w:themeColor="accent1" w:themeShade="80"/>
          <w:sz w:val="22"/>
          <w:szCs w:val="22"/>
        </w:rPr>
        <w:t>;</w:t>
      </w:r>
      <w:r w:rsidR="0043404F" w:rsidRPr="008E40A1">
        <w:rPr>
          <w:rFonts w:ascii="Verdana" w:hAnsi="Verdana"/>
          <w:color w:val="244061" w:themeColor="accent1" w:themeShade="80"/>
          <w:sz w:val="22"/>
          <w:szCs w:val="22"/>
        </w:rPr>
        <w:t xml:space="preserve"> </w:t>
      </w:r>
      <w:proofErr w:type="gramStart"/>
      <w:r w:rsidR="0043404F" w:rsidRPr="008E40A1">
        <w:rPr>
          <w:rFonts w:ascii="Verdana" w:hAnsi="Verdana"/>
          <w:color w:val="244061" w:themeColor="accent1" w:themeShade="80"/>
          <w:sz w:val="22"/>
          <w:szCs w:val="22"/>
        </w:rPr>
        <w:t>ou</w:t>
      </w:r>
      <w:proofErr w:type="gramEnd"/>
      <w:r w:rsidR="0043404F" w:rsidRPr="008E40A1">
        <w:rPr>
          <w:rFonts w:ascii="Verdana" w:hAnsi="Verdana"/>
          <w:color w:val="244061" w:themeColor="accent1" w:themeShade="80"/>
          <w:sz w:val="22"/>
          <w:szCs w:val="22"/>
        </w:rPr>
        <w:t> </w:t>
      </w:r>
    </w:p>
    <w:p w:rsidR="0043404F" w:rsidRPr="008E40A1" w:rsidRDefault="004645D5"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 xml:space="preserve">.1.3.2 - </w:t>
      </w:r>
      <w:r w:rsidR="0043404F" w:rsidRPr="008E40A1">
        <w:rPr>
          <w:rFonts w:ascii="Verdana" w:hAnsi="Verdana"/>
          <w:color w:val="244061" w:themeColor="accent1" w:themeShade="80"/>
          <w:sz w:val="22"/>
          <w:szCs w:val="22"/>
        </w:rPr>
        <w:t xml:space="preserve">na condição de pessoa politicamente exposta, nos termos da </w:t>
      </w:r>
      <w:hyperlink w:anchor="_Lista_dos_diplomas" w:history="1">
        <w:r w:rsidR="0043404F" w:rsidRPr="000B76A0">
          <w:rPr>
            <w:rStyle w:val="Hyperlink"/>
            <w:rFonts w:ascii="Verdana" w:hAnsi="Verdana"/>
            <w:sz w:val="22"/>
            <w:szCs w:val="22"/>
          </w:rPr>
          <w:t>Resolução COAF nº 16, de 28.3.2007</w:t>
        </w:r>
      </w:hyperlink>
      <w:r w:rsidR="0043404F" w:rsidRPr="008E40A1">
        <w:rPr>
          <w:rFonts w:ascii="Verdana" w:hAnsi="Verdana"/>
          <w:color w:val="244061" w:themeColor="accent1" w:themeShade="80"/>
          <w:sz w:val="22"/>
          <w:szCs w:val="22"/>
        </w:rPr>
        <w:t>;</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.1.4 -</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data de constituição;</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.1.5 -</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endereço;</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.1.6 -</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número de telefone;</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.1.7 -</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atividade(s) principal(is) desenvolvida(s);</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.1.8 -</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valor do faturamento em cada um dos últimos três anos;</w:t>
      </w:r>
    </w:p>
    <w:p w:rsidR="0043404F" w:rsidRPr="008E40A1" w:rsidRDefault="004645D5"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 xml:space="preserve">.1.9 - </w:t>
      </w:r>
      <w:r w:rsidR="0043404F" w:rsidRPr="008E40A1">
        <w:rPr>
          <w:rFonts w:ascii="Verdana" w:hAnsi="Verdana"/>
          <w:color w:val="244061" w:themeColor="accent1" w:themeShade="80"/>
          <w:sz w:val="22"/>
          <w:szCs w:val="22"/>
        </w:rPr>
        <w:t>registro da análise que determinou a categorização de risco do cliente, nos termos do art. 4º;</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7F3634" w:rsidRPr="008E40A1">
        <w:rPr>
          <w:rFonts w:ascii="Verdana" w:hAnsi="Verdana"/>
          <w:color w:val="244061" w:themeColor="accent1" w:themeShade="80"/>
          <w:sz w:val="22"/>
          <w:szCs w:val="22"/>
        </w:rPr>
        <w:t>.1.10 -</w:t>
      </w:r>
      <w:r w:rsidR="001954F5"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as seguintes informações sobre todos os sócios, representantes e procuradores, exceto no caso das sociedades anônimas de capital aberto, cujas informações deverão alcançar os controladores, presidente e dirigentes autorizados a praticar atos de gestão que onerem o patrimônio:</w:t>
      </w:r>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w:t>
      </w:r>
      <w:r w:rsidR="00496AE5" w:rsidRPr="008E40A1">
        <w:rPr>
          <w:rFonts w:ascii="Verdana" w:hAnsi="Verdana"/>
          <w:color w:val="244061" w:themeColor="accent1" w:themeShade="80"/>
          <w:sz w:val="22"/>
          <w:szCs w:val="22"/>
        </w:rPr>
        <w:t>0.1</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 xml:space="preserve"> nome completo;</w:t>
      </w:r>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w:t>
      </w:r>
      <w:r w:rsidR="00496AE5" w:rsidRPr="008E40A1">
        <w:rPr>
          <w:rFonts w:ascii="Verdana" w:hAnsi="Verdana"/>
          <w:color w:val="244061" w:themeColor="accent1" w:themeShade="80"/>
          <w:sz w:val="22"/>
          <w:szCs w:val="22"/>
        </w:rPr>
        <w:t>0.</w:t>
      </w:r>
      <w:r w:rsidR="004510BA" w:rsidRPr="008E40A1">
        <w:rPr>
          <w:rFonts w:ascii="Verdana" w:hAnsi="Verdana"/>
          <w:color w:val="244061" w:themeColor="accent1" w:themeShade="80"/>
          <w:sz w:val="22"/>
          <w:szCs w:val="22"/>
        </w:rPr>
        <w:t>2 -</w:t>
      </w:r>
      <w:r w:rsidR="0043404F" w:rsidRPr="008E40A1">
        <w:rPr>
          <w:rFonts w:ascii="Verdana" w:hAnsi="Verdana"/>
          <w:color w:val="244061" w:themeColor="accent1" w:themeShade="80"/>
          <w:sz w:val="22"/>
          <w:szCs w:val="22"/>
        </w:rPr>
        <w:t xml:space="preserve"> número de inscrição no Cadastro de Pessoas Físicas – CPF;</w:t>
      </w:r>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w:t>
      </w:r>
      <w:r w:rsidR="00496AE5" w:rsidRPr="008E40A1">
        <w:rPr>
          <w:rFonts w:ascii="Verdana" w:hAnsi="Verdana"/>
          <w:color w:val="244061" w:themeColor="accent1" w:themeShade="80"/>
          <w:sz w:val="22"/>
          <w:szCs w:val="22"/>
        </w:rPr>
        <w:t>0.</w:t>
      </w:r>
      <w:r w:rsidR="0043404F" w:rsidRPr="008E40A1">
        <w:rPr>
          <w:rFonts w:ascii="Verdana" w:hAnsi="Verdana"/>
          <w:color w:val="244061" w:themeColor="accent1" w:themeShade="80"/>
          <w:sz w:val="22"/>
          <w:szCs w:val="22"/>
        </w:rPr>
        <w:t>3</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 xml:space="preserve"> endereço residencial e comercial, inclusive eletrônico;</w:t>
      </w:r>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w:t>
      </w:r>
      <w:r w:rsidR="00496AE5" w:rsidRPr="008E40A1">
        <w:rPr>
          <w:rFonts w:ascii="Verdana" w:hAnsi="Verdana"/>
          <w:color w:val="244061" w:themeColor="accent1" w:themeShade="80"/>
          <w:sz w:val="22"/>
          <w:szCs w:val="22"/>
        </w:rPr>
        <w:t>0.</w:t>
      </w:r>
      <w:r w:rsidR="0043404F" w:rsidRPr="008E40A1">
        <w:rPr>
          <w:rFonts w:ascii="Verdana" w:hAnsi="Verdana"/>
          <w:color w:val="244061" w:themeColor="accent1" w:themeShade="80"/>
          <w:sz w:val="22"/>
          <w:szCs w:val="22"/>
        </w:rPr>
        <w:t>4</w:t>
      </w:r>
      <w:r w:rsidR="004510BA" w:rsidRPr="008E40A1">
        <w:rPr>
          <w:rFonts w:ascii="Verdana" w:hAnsi="Verdana"/>
          <w:color w:val="244061" w:themeColor="accent1" w:themeShade="80"/>
          <w:sz w:val="22"/>
          <w:szCs w:val="22"/>
        </w:rPr>
        <w:t xml:space="preserve"> </w:t>
      </w:r>
      <w:r w:rsidR="00496AE5" w:rsidRPr="008E40A1">
        <w:rPr>
          <w:rFonts w:ascii="Verdana" w:hAnsi="Verdana"/>
          <w:color w:val="244061" w:themeColor="accent1" w:themeShade="80"/>
          <w:sz w:val="22"/>
          <w:szCs w:val="22"/>
        </w:rPr>
        <w:t>-</w:t>
      </w:r>
      <w:r w:rsidR="0043404F" w:rsidRPr="008E40A1">
        <w:rPr>
          <w:rFonts w:ascii="Verdana" w:hAnsi="Verdana"/>
          <w:color w:val="244061" w:themeColor="accent1" w:themeShade="80"/>
          <w:sz w:val="22"/>
          <w:szCs w:val="22"/>
        </w:rPr>
        <w:t xml:space="preserve"> número(s) de telefone fixo(s) e móvel(is);</w:t>
      </w:r>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5</w:t>
      </w:r>
      <w:r w:rsidR="004510BA" w:rsidRPr="008E40A1">
        <w:rPr>
          <w:rFonts w:ascii="Verdana" w:hAnsi="Verdana"/>
          <w:color w:val="244061" w:themeColor="accent1" w:themeShade="80"/>
          <w:sz w:val="22"/>
          <w:szCs w:val="22"/>
        </w:rPr>
        <w:t>.1.1</w:t>
      </w:r>
      <w:r w:rsidR="00496AE5" w:rsidRPr="008E40A1">
        <w:rPr>
          <w:rFonts w:ascii="Verdana" w:hAnsi="Verdana"/>
          <w:color w:val="244061" w:themeColor="accent1" w:themeShade="80"/>
          <w:sz w:val="22"/>
          <w:szCs w:val="22"/>
        </w:rPr>
        <w:t>0.</w:t>
      </w:r>
      <w:r w:rsidR="0043404F"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 xml:space="preserve"> enquadramento em </w:t>
      </w:r>
      <w:r w:rsidR="008E40A1" w:rsidRPr="008E40A1">
        <w:rPr>
          <w:rFonts w:ascii="Verdana" w:hAnsi="Verdana"/>
          <w:color w:val="244061" w:themeColor="accent1" w:themeShade="80"/>
          <w:sz w:val="22"/>
          <w:szCs w:val="22"/>
        </w:rPr>
        <w:t>operações ou propostas de operações ligadas ao terrorismo ou seu financiamento</w:t>
      </w:r>
      <w:r w:rsidR="0043404F" w:rsidRPr="008E40A1">
        <w:rPr>
          <w:rFonts w:ascii="Verdana" w:hAnsi="Verdana"/>
          <w:color w:val="244061" w:themeColor="accent1" w:themeShade="80"/>
          <w:sz w:val="22"/>
          <w:szCs w:val="22"/>
        </w:rPr>
        <w:t xml:space="preserve"> previstas nos incisos I, II e III do art. 1º da Resolução COAF nº 15, de 28.3.2007; </w:t>
      </w:r>
      <w:proofErr w:type="gramStart"/>
      <w:r w:rsidR="0043404F" w:rsidRPr="008E40A1">
        <w:rPr>
          <w:rFonts w:ascii="Verdana" w:hAnsi="Verdana"/>
          <w:color w:val="244061" w:themeColor="accent1" w:themeShade="80"/>
          <w:sz w:val="22"/>
          <w:szCs w:val="22"/>
        </w:rPr>
        <w:t>e</w:t>
      </w:r>
      <w:proofErr w:type="gramEnd"/>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w:t>
      </w:r>
      <w:r w:rsidR="00496AE5" w:rsidRPr="008E40A1">
        <w:rPr>
          <w:rFonts w:ascii="Verdana" w:hAnsi="Verdana"/>
          <w:color w:val="244061" w:themeColor="accent1" w:themeShade="80"/>
          <w:sz w:val="22"/>
          <w:szCs w:val="22"/>
        </w:rPr>
        <w:t>0.</w:t>
      </w:r>
      <w:r w:rsidR="004510BA" w:rsidRPr="008E40A1">
        <w:rPr>
          <w:rFonts w:ascii="Verdana" w:hAnsi="Verdana"/>
          <w:color w:val="244061" w:themeColor="accent1" w:themeShade="80"/>
          <w:sz w:val="22"/>
          <w:szCs w:val="22"/>
        </w:rPr>
        <w:t>6 -</w:t>
      </w:r>
      <w:r w:rsidR="0043404F" w:rsidRPr="008E40A1">
        <w:rPr>
          <w:rFonts w:ascii="Verdana" w:hAnsi="Verdana"/>
          <w:color w:val="244061" w:themeColor="accent1" w:themeShade="80"/>
          <w:sz w:val="22"/>
          <w:szCs w:val="22"/>
        </w:rPr>
        <w:t xml:space="preserve"> enquadramento na condição de pessoa politicamente exposta, nos termos da Resolução COAF nº 16, de 28.03.2007;</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.1.11 -</w:t>
      </w:r>
      <w:r w:rsidR="0043404F" w:rsidRPr="008E40A1">
        <w:rPr>
          <w:rFonts w:ascii="Verdana" w:hAnsi="Verdana"/>
          <w:color w:val="244061" w:themeColor="accent1" w:themeShade="80"/>
          <w:sz w:val="22"/>
          <w:szCs w:val="22"/>
        </w:rPr>
        <w:t xml:space="preserve"> registro do propósito e da natureza da relação de negócio;</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.1.12 -</w:t>
      </w:r>
      <w:r w:rsidR="0043404F" w:rsidRPr="008E40A1">
        <w:rPr>
          <w:rFonts w:ascii="Verdana" w:hAnsi="Verdana"/>
          <w:color w:val="244061" w:themeColor="accent1" w:themeShade="80"/>
          <w:sz w:val="22"/>
          <w:szCs w:val="22"/>
        </w:rPr>
        <w:t xml:space="preserve"> data do cadastro e, quando for o caso, de suas atualizações; </w:t>
      </w:r>
      <w:proofErr w:type="gramStart"/>
      <w:r w:rsidR="0043404F" w:rsidRPr="008E40A1">
        <w:rPr>
          <w:rFonts w:ascii="Verdana" w:hAnsi="Verdana"/>
          <w:color w:val="244061" w:themeColor="accent1" w:themeShade="80"/>
          <w:sz w:val="22"/>
          <w:szCs w:val="22"/>
        </w:rPr>
        <w:t>e</w:t>
      </w:r>
      <w:proofErr w:type="gramEnd"/>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.1.13 -</w:t>
      </w:r>
      <w:r w:rsidR="0043404F" w:rsidRPr="008E40A1">
        <w:rPr>
          <w:rFonts w:ascii="Verdana" w:hAnsi="Verdana"/>
          <w:color w:val="244061" w:themeColor="accent1" w:themeShade="80"/>
          <w:sz w:val="22"/>
          <w:szCs w:val="22"/>
        </w:rPr>
        <w:t xml:space="preserve"> as correspondências impressas e eletrônicas que disponham sobre a realização de operações; </w:t>
      </w:r>
      <w:proofErr w:type="gramStart"/>
      <w:r w:rsidR="0043404F" w:rsidRPr="008E40A1">
        <w:rPr>
          <w:rFonts w:ascii="Verdana" w:hAnsi="Verdana"/>
          <w:color w:val="244061" w:themeColor="accent1" w:themeShade="80"/>
          <w:sz w:val="22"/>
          <w:szCs w:val="22"/>
        </w:rPr>
        <w:t>ou</w:t>
      </w:r>
      <w:proofErr w:type="gramEnd"/>
    </w:p>
    <w:p w:rsidR="0043404F" w:rsidRPr="008E40A1" w:rsidRDefault="004F18BE"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 xml:space="preserve">.2 - </w:t>
      </w:r>
      <w:r w:rsidR="0043404F" w:rsidRPr="008E40A1">
        <w:rPr>
          <w:rFonts w:ascii="Verdana" w:hAnsi="Verdana"/>
          <w:color w:val="244061" w:themeColor="accent1" w:themeShade="80"/>
          <w:sz w:val="22"/>
          <w:szCs w:val="22"/>
        </w:rPr>
        <w:t xml:space="preserve">para clientes classificados na </w:t>
      </w:r>
      <w:r w:rsidR="0043404F" w:rsidRPr="008E40A1">
        <w:rPr>
          <w:rFonts w:ascii="Verdana" w:hAnsi="Verdana"/>
          <w:b/>
          <w:color w:val="244061" w:themeColor="accent1" w:themeShade="80"/>
          <w:sz w:val="22"/>
          <w:szCs w:val="22"/>
        </w:rPr>
        <w:t>categoria de risco mais elevada</w:t>
      </w:r>
      <w:r w:rsidR="0043404F" w:rsidRPr="008E40A1">
        <w:rPr>
          <w:rFonts w:ascii="Verdana" w:hAnsi="Verdana"/>
          <w:color w:val="244061" w:themeColor="accent1" w:themeShade="80"/>
          <w:sz w:val="22"/>
          <w:szCs w:val="22"/>
        </w:rPr>
        <w:t>:</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.2.1 -</w:t>
      </w:r>
      <w:r w:rsidR="0043404F" w:rsidRPr="008E40A1">
        <w:rPr>
          <w:rFonts w:ascii="Verdana" w:hAnsi="Verdana"/>
          <w:color w:val="244061" w:themeColor="accent1" w:themeShade="80"/>
          <w:sz w:val="22"/>
          <w:szCs w:val="22"/>
        </w:rPr>
        <w:t xml:space="preserve"> todas as informações previstas no </w:t>
      </w:r>
      <w:hyperlink w:anchor="_5_-_Do" w:history="1">
        <w:r w:rsidR="000D6070" w:rsidRPr="000B76A0">
          <w:rPr>
            <w:rStyle w:val="Hyperlink"/>
            <w:rFonts w:ascii="Verdana" w:hAnsi="Verdana"/>
            <w:sz w:val="22"/>
            <w:szCs w:val="22"/>
          </w:rPr>
          <w:t xml:space="preserve">item </w:t>
        </w:r>
        <w:r w:rsidR="0030487C" w:rsidRPr="000B76A0">
          <w:rPr>
            <w:rStyle w:val="Hyperlink"/>
            <w:rFonts w:ascii="Verdana" w:hAnsi="Verdana"/>
            <w:sz w:val="22"/>
            <w:szCs w:val="22"/>
          </w:rPr>
          <w:t>5</w:t>
        </w:r>
        <w:r w:rsidR="000D6070" w:rsidRPr="000B76A0">
          <w:rPr>
            <w:rStyle w:val="Hyperlink"/>
            <w:rFonts w:ascii="Verdana" w:hAnsi="Verdana"/>
            <w:sz w:val="22"/>
            <w:szCs w:val="22"/>
          </w:rPr>
          <w:t>.1</w:t>
        </w:r>
      </w:hyperlink>
      <w:r w:rsidR="0030487C" w:rsidRPr="008E40A1">
        <w:rPr>
          <w:rFonts w:ascii="Verdana" w:hAnsi="Verdana"/>
          <w:color w:val="244061" w:themeColor="accent1" w:themeShade="80"/>
          <w:sz w:val="22"/>
          <w:szCs w:val="22"/>
        </w:rPr>
        <w:t xml:space="preserve"> e subitens</w:t>
      </w:r>
      <w:r w:rsidR="0043404F" w:rsidRPr="008E40A1">
        <w:rPr>
          <w:rFonts w:ascii="Verdana" w:hAnsi="Verdana"/>
          <w:color w:val="244061" w:themeColor="accent1" w:themeShade="80"/>
          <w:sz w:val="22"/>
          <w:szCs w:val="22"/>
        </w:rPr>
        <w:t>;</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.2.2 -</w:t>
      </w:r>
      <w:r w:rsidR="0043404F" w:rsidRPr="008E40A1">
        <w:rPr>
          <w:rFonts w:ascii="Verdana" w:hAnsi="Verdana"/>
          <w:color w:val="244061" w:themeColor="accent1" w:themeShade="80"/>
          <w:sz w:val="22"/>
          <w:szCs w:val="22"/>
        </w:rPr>
        <w:t xml:space="preserve"> cópia do contrato social e alterações;</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510BA" w:rsidRPr="008E40A1">
        <w:rPr>
          <w:rFonts w:ascii="Verdana" w:hAnsi="Verdana"/>
          <w:color w:val="244061" w:themeColor="accent1" w:themeShade="80"/>
          <w:sz w:val="22"/>
          <w:szCs w:val="22"/>
        </w:rPr>
        <w:t>.2.3 -</w:t>
      </w:r>
      <w:r w:rsidR="0043404F" w:rsidRPr="008E40A1">
        <w:rPr>
          <w:rFonts w:ascii="Verdana" w:hAnsi="Verdana"/>
          <w:color w:val="244061" w:themeColor="accent1" w:themeShade="80"/>
          <w:sz w:val="22"/>
          <w:szCs w:val="22"/>
        </w:rPr>
        <w:t xml:space="preserve"> cópia do cartão de inscrição no CNPJ;</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96AE5" w:rsidRPr="008E40A1">
        <w:rPr>
          <w:rFonts w:ascii="Verdana" w:hAnsi="Verdana"/>
          <w:color w:val="244061" w:themeColor="accent1" w:themeShade="80"/>
          <w:sz w:val="22"/>
          <w:szCs w:val="22"/>
        </w:rPr>
        <w:t>.2.4 -</w:t>
      </w:r>
      <w:r w:rsidR="0043404F" w:rsidRPr="008E40A1">
        <w:rPr>
          <w:rFonts w:ascii="Verdana" w:hAnsi="Verdana"/>
          <w:color w:val="244061" w:themeColor="accent1" w:themeShade="80"/>
          <w:sz w:val="22"/>
          <w:szCs w:val="22"/>
        </w:rPr>
        <w:t xml:space="preserve"> </w:t>
      </w:r>
      <w:r w:rsidR="0043404F" w:rsidRPr="008E40A1">
        <w:rPr>
          <w:rFonts w:ascii="Verdana" w:hAnsi="Verdana"/>
          <w:b/>
          <w:color w:val="244061" w:themeColor="accent1" w:themeShade="80"/>
          <w:sz w:val="22"/>
          <w:szCs w:val="22"/>
          <w:u w:val="single"/>
        </w:rPr>
        <w:t>relatório de visita</w:t>
      </w:r>
      <w:r w:rsidR="0043404F" w:rsidRPr="008E40A1">
        <w:rPr>
          <w:rFonts w:ascii="Verdana" w:hAnsi="Verdana"/>
          <w:color w:val="244061" w:themeColor="accent1" w:themeShade="80"/>
          <w:sz w:val="22"/>
          <w:szCs w:val="22"/>
        </w:rPr>
        <w:t xml:space="preserve"> contendo informações sobre:</w:t>
      </w:r>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96AE5" w:rsidRPr="008E40A1">
        <w:rPr>
          <w:rFonts w:ascii="Verdana" w:hAnsi="Verdana"/>
          <w:color w:val="244061" w:themeColor="accent1" w:themeShade="80"/>
          <w:sz w:val="22"/>
          <w:szCs w:val="22"/>
        </w:rPr>
        <w:t>.2.1.</w:t>
      </w:r>
      <w:r w:rsidR="0043404F" w:rsidRPr="008E40A1">
        <w:rPr>
          <w:rFonts w:ascii="Verdana" w:hAnsi="Verdana"/>
          <w:color w:val="244061" w:themeColor="accent1" w:themeShade="80"/>
          <w:sz w:val="22"/>
          <w:szCs w:val="22"/>
        </w:rPr>
        <w:t>1</w:t>
      </w:r>
      <w:r w:rsidR="00496AE5"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 xml:space="preserve"> faturamento do último semestre civil, quando se tratar de micro ou pequena empresa, ou demonstrações contábeis atualizadas, para as demais; </w:t>
      </w:r>
      <w:proofErr w:type="gramStart"/>
      <w:r w:rsidR="0043404F" w:rsidRPr="008E40A1">
        <w:rPr>
          <w:rFonts w:ascii="Verdana" w:hAnsi="Verdana"/>
          <w:color w:val="244061" w:themeColor="accent1" w:themeShade="80"/>
          <w:sz w:val="22"/>
          <w:szCs w:val="22"/>
        </w:rPr>
        <w:t>e</w:t>
      </w:r>
      <w:proofErr w:type="gramEnd"/>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96AE5" w:rsidRPr="008E40A1">
        <w:rPr>
          <w:rFonts w:ascii="Verdana" w:hAnsi="Verdana"/>
          <w:color w:val="244061" w:themeColor="accent1" w:themeShade="80"/>
          <w:sz w:val="22"/>
          <w:szCs w:val="22"/>
        </w:rPr>
        <w:t>.2.1.2 -</w:t>
      </w:r>
      <w:r w:rsidR="0043404F" w:rsidRPr="008E40A1">
        <w:rPr>
          <w:rFonts w:ascii="Verdana" w:hAnsi="Verdana"/>
          <w:color w:val="244061" w:themeColor="accent1" w:themeShade="80"/>
          <w:sz w:val="22"/>
          <w:szCs w:val="22"/>
        </w:rPr>
        <w:t xml:space="preserve"> compatibilidade das instalações, quantidade de empregados, capacidade de geração de recebíveis e estoques com o faturamento; </w:t>
      </w:r>
      <w:proofErr w:type="gramStart"/>
      <w:r w:rsidR="0043404F" w:rsidRPr="008E40A1">
        <w:rPr>
          <w:rFonts w:ascii="Verdana" w:hAnsi="Verdana"/>
          <w:color w:val="244061" w:themeColor="accent1" w:themeShade="80"/>
          <w:sz w:val="22"/>
          <w:szCs w:val="22"/>
        </w:rPr>
        <w:t>e</w:t>
      </w:r>
      <w:proofErr w:type="gramEnd"/>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96AE5" w:rsidRPr="008E40A1">
        <w:rPr>
          <w:rFonts w:ascii="Verdana" w:hAnsi="Verdana"/>
          <w:color w:val="244061" w:themeColor="accent1" w:themeShade="80"/>
          <w:sz w:val="22"/>
          <w:szCs w:val="22"/>
        </w:rPr>
        <w:t>.2.5 -</w:t>
      </w:r>
      <w:r w:rsidR="0043404F" w:rsidRPr="008E40A1">
        <w:rPr>
          <w:rFonts w:ascii="Verdana" w:hAnsi="Verdana"/>
          <w:color w:val="244061" w:themeColor="accent1" w:themeShade="80"/>
          <w:sz w:val="22"/>
          <w:szCs w:val="22"/>
        </w:rPr>
        <w:t xml:space="preserve"> cópias dos seguintes documentos sobre todos os sócios, representantes e procuradores, exceto no caso das sociedades anônimas de capital aberto, cujas informações deverão alcançar os controladores, presidente e dirigentes autorizados a praticar atos de gestão que onerem o patrimônio:</w:t>
      </w:r>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24204B" w:rsidRPr="008E40A1">
        <w:rPr>
          <w:rFonts w:ascii="Verdana" w:hAnsi="Verdana"/>
          <w:color w:val="244061" w:themeColor="accent1" w:themeShade="80"/>
          <w:sz w:val="22"/>
          <w:szCs w:val="22"/>
        </w:rPr>
        <w:t>.2.5.</w:t>
      </w:r>
      <w:r w:rsidR="0043404F" w:rsidRPr="008E40A1">
        <w:rPr>
          <w:rFonts w:ascii="Verdana" w:hAnsi="Verdana"/>
          <w:color w:val="244061" w:themeColor="accent1" w:themeShade="80"/>
          <w:sz w:val="22"/>
          <w:szCs w:val="22"/>
        </w:rPr>
        <w:t>1</w:t>
      </w:r>
      <w:r w:rsidR="0024204B" w:rsidRPr="008E40A1">
        <w:rPr>
          <w:rFonts w:ascii="Verdana" w:hAnsi="Verdana"/>
          <w:color w:val="244061" w:themeColor="accent1" w:themeShade="80"/>
          <w:sz w:val="22"/>
          <w:szCs w:val="22"/>
        </w:rPr>
        <w:t xml:space="preserve"> -</w:t>
      </w:r>
      <w:r w:rsidR="0043404F" w:rsidRPr="008E40A1">
        <w:rPr>
          <w:rFonts w:ascii="Verdana" w:hAnsi="Verdana"/>
          <w:color w:val="244061" w:themeColor="accent1" w:themeShade="80"/>
          <w:sz w:val="22"/>
          <w:szCs w:val="22"/>
        </w:rPr>
        <w:t xml:space="preserve"> documento de identificação; </w:t>
      </w:r>
      <w:proofErr w:type="gramStart"/>
      <w:r w:rsidR="0043404F" w:rsidRPr="008E40A1">
        <w:rPr>
          <w:rFonts w:ascii="Verdana" w:hAnsi="Verdana"/>
          <w:color w:val="244061" w:themeColor="accent1" w:themeShade="80"/>
          <w:sz w:val="22"/>
          <w:szCs w:val="22"/>
        </w:rPr>
        <w:t>e</w:t>
      </w:r>
      <w:proofErr w:type="gramEnd"/>
    </w:p>
    <w:p w:rsidR="0043404F" w:rsidRPr="008E40A1" w:rsidRDefault="004F18BE"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24204B" w:rsidRPr="008E40A1">
        <w:rPr>
          <w:rFonts w:ascii="Verdana" w:hAnsi="Verdana"/>
          <w:color w:val="244061" w:themeColor="accent1" w:themeShade="80"/>
          <w:sz w:val="22"/>
          <w:szCs w:val="22"/>
        </w:rPr>
        <w:t>.2.5.2 -</w:t>
      </w:r>
      <w:r w:rsidR="0043404F" w:rsidRPr="008E40A1">
        <w:rPr>
          <w:rFonts w:ascii="Verdana" w:hAnsi="Verdana"/>
          <w:color w:val="244061" w:themeColor="accent1" w:themeShade="80"/>
          <w:sz w:val="22"/>
          <w:szCs w:val="22"/>
        </w:rPr>
        <w:t xml:space="preserve"> comprovante de inscrição no Cadastro de Pessoas Físicas – CPF.</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F0F6D" w:rsidRPr="008E40A1">
        <w:rPr>
          <w:rFonts w:ascii="Verdana" w:hAnsi="Verdana"/>
          <w:color w:val="244061" w:themeColor="accent1" w:themeShade="80"/>
          <w:sz w:val="22"/>
          <w:szCs w:val="22"/>
        </w:rPr>
        <w:t xml:space="preserve">.2.6 - A </w:t>
      </w:r>
      <w:r w:rsidR="004F0F6D" w:rsidRPr="008E40A1">
        <w:rPr>
          <w:rFonts w:ascii="Verdana" w:hAnsi="Verdana"/>
          <w:b/>
          <w:color w:val="244061" w:themeColor="accent1" w:themeShade="80"/>
          <w:sz w:val="22"/>
          <w:szCs w:val="22"/>
        </w:rPr>
        <w:t>EMPRESA</w:t>
      </w:r>
      <w:r w:rsidR="004F0F6D" w:rsidRPr="008E40A1">
        <w:rPr>
          <w:rStyle w:val="apple-style-span"/>
          <w:rFonts w:ascii="Verdana" w:hAnsi="Verdana"/>
          <w:color w:val="244061" w:themeColor="accent1" w:themeShade="80"/>
          <w:sz w:val="22"/>
          <w:szCs w:val="22"/>
        </w:rPr>
        <w:t xml:space="preserve"> poderá classificar clientes com</w:t>
      </w:r>
      <w:r w:rsidR="0043404F" w:rsidRPr="008E40A1">
        <w:rPr>
          <w:rFonts w:ascii="Verdana" w:hAnsi="Verdana"/>
          <w:color w:val="244061" w:themeColor="accent1" w:themeShade="80"/>
          <w:sz w:val="22"/>
          <w:szCs w:val="22"/>
        </w:rPr>
        <w:t xml:space="preserve"> </w:t>
      </w:r>
      <w:proofErr w:type="gramStart"/>
      <w:r w:rsidR="0043404F" w:rsidRPr="008E40A1">
        <w:rPr>
          <w:rFonts w:ascii="Verdana" w:hAnsi="Verdana"/>
          <w:color w:val="244061" w:themeColor="accent1" w:themeShade="80"/>
          <w:sz w:val="22"/>
          <w:szCs w:val="22"/>
        </w:rPr>
        <w:t>risco intermediária(s)</w:t>
      </w:r>
      <w:proofErr w:type="gramEnd"/>
      <w:r w:rsidR="000D6070" w:rsidRPr="008E40A1">
        <w:rPr>
          <w:rFonts w:ascii="Verdana" w:hAnsi="Verdana"/>
          <w:color w:val="244061" w:themeColor="accent1" w:themeShade="80"/>
          <w:sz w:val="22"/>
          <w:szCs w:val="22"/>
        </w:rPr>
        <w:t xml:space="preserve"> e, para tanto,</w:t>
      </w:r>
      <w:r w:rsidR="0043404F" w:rsidRPr="008E40A1">
        <w:rPr>
          <w:rFonts w:ascii="Verdana" w:hAnsi="Verdana"/>
          <w:color w:val="244061" w:themeColor="accent1" w:themeShade="80"/>
          <w:sz w:val="22"/>
          <w:szCs w:val="22"/>
        </w:rPr>
        <w:t>  incluir</w:t>
      </w:r>
      <w:r w:rsidR="000D6070" w:rsidRPr="008E40A1">
        <w:rPr>
          <w:rFonts w:ascii="Verdana" w:hAnsi="Verdana"/>
          <w:color w:val="244061" w:themeColor="accent1" w:themeShade="80"/>
          <w:sz w:val="22"/>
          <w:szCs w:val="22"/>
        </w:rPr>
        <w:t>á</w:t>
      </w:r>
      <w:r w:rsidR="0043404F" w:rsidRPr="008E40A1">
        <w:rPr>
          <w:rFonts w:ascii="Verdana" w:hAnsi="Verdana"/>
          <w:color w:val="244061" w:themeColor="accent1" w:themeShade="80"/>
          <w:sz w:val="22"/>
          <w:szCs w:val="22"/>
        </w:rPr>
        <w:t xml:space="preserve"> no cadastro informações ou documentos, </w:t>
      </w:r>
      <w:r w:rsidR="000D6070" w:rsidRPr="008E40A1">
        <w:rPr>
          <w:rFonts w:ascii="Verdana" w:hAnsi="Verdana"/>
          <w:color w:val="244061" w:themeColor="accent1" w:themeShade="80"/>
          <w:sz w:val="22"/>
          <w:szCs w:val="22"/>
        </w:rPr>
        <w:t xml:space="preserve">informações e procedimentos </w:t>
      </w:r>
      <w:r w:rsidR="0043404F" w:rsidRPr="008E40A1">
        <w:rPr>
          <w:rFonts w:ascii="Verdana" w:hAnsi="Verdana"/>
          <w:color w:val="244061" w:themeColor="accent1" w:themeShade="80"/>
          <w:sz w:val="22"/>
          <w:szCs w:val="22"/>
        </w:rPr>
        <w:t>proporciona</w:t>
      </w:r>
      <w:r w:rsidR="000D6070" w:rsidRPr="008E40A1">
        <w:rPr>
          <w:rFonts w:ascii="Verdana" w:hAnsi="Verdana"/>
          <w:color w:val="244061" w:themeColor="accent1" w:themeShade="80"/>
          <w:sz w:val="22"/>
          <w:szCs w:val="22"/>
        </w:rPr>
        <w:t>is</w:t>
      </w:r>
      <w:r w:rsidR="0043404F" w:rsidRPr="008E40A1">
        <w:rPr>
          <w:rFonts w:ascii="Verdana" w:hAnsi="Verdana"/>
          <w:color w:val="244061" w:themeColor="accent1" w:themeShade="80"/>
          <w:sz w:val="22"/>
          <w:szCs w:val="22"/>
        </w:rPr>
        <w:t xml:space="preserve"> ao respectivo risco.</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F0F6D" w:rsidRPr="008E40A1">
        <w:rPr>
          <w:rFonts w:ascii="Verdana" w:hAnsi="Verdana"/>
          <w:color w:val="244061" w:themeColor="accent1" w:themeShade="80"/>
          <w:sz w:val="22"/>
          <w:szCs w:val="22"/>
        </w:rPr>
        <w:t>.2.7 -</w:t>
      </w:r>
      <w:r w:rsidR="0043404F" w:rsidRPr="008E40A1">
        <w:rPr>
          <w:rFonts w:ascii="Verdana" w:hAnsi="Verdana"/>
          <w:color w:val="244061" w:themeColor="accent1" w:themeShade="80"/>
          <w:sz w:val="22"/>
          <w:szCs w:val="22"/>
        </w:rPr>
        <w:t xml:space="preserve"> Devem ainda constar do cadastro o registro dos procedimentos e as análises </w:t>
      </w:r>
      <w:r w:rsidR="004F0F6D" w:rsidRPr="008E40A1">
        <w:rPr>
          <w:rFonts w:ascii="Verdana" w:hAnsi="Verdana"/>
          <w:color w:val="244061" w:themeColor="accent1" w:themeShade="80"/>
          <w:sz w:val="22"/>
          <w:szCs w:val="22"/>
        </w:rPr>
        <w:t>adicionais para clientes que forem considerados suspeitos</w:t>
      </w:r>
      <w:r w:rsidR="00466B77" w:rsidRPr="008E40A1">
        <w:rPr>
          <w:rFonts w:ascii="Verdana" w:hAnsi="Verdana"/>
          <w:color w:val="244061" w:themeColor="accent1" w:themeShade="80"/>
          <w:sz w:val="22"/>
          <w:szCs w:val="22"/>
        </w:rPr>
        <w:t>,</w:t>
      </w:r>
      <w:r w:rsidR="0043404F" w:rsidRPr="008E40A1">
        <w:rPr>
          <w:rFonts w:ascii="Verdana" w:hAnsi="Verdana"/>
          <w:color w:val="244061" w:themeColor="accent1" w:themeShade="80"/>
          <w:sz w:val="22"/>
          <w:szCs w:val="22"/>
        </w:rPr>
        <w:t xml:space="preserve"> assegurar-se de que as informações cadastrais do cliente estejam atualizadas no momento da realização do negócio.</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5</w:t>
      </w:r>
      <w:r w:rsidR="00466B77" w:rsidRPr="008E40A1">
        <w:rPr>
          <w:rFonts w:ascii="Verdana" w:hAnsi="Verdana"/>
          <w:color w:val="244061" w:themeColor="accent1" w:themeShade="80"/>
          <w:sz w:val="22"/>
          <w:szCs w:val="22"/>
        </w:rPr>
        <w:t>.2.8 -</w:t>
      </w:r>
      <w:r w:rsidR="0043404F" w:rsidRPr="008E40A1">
        <w:rPr>
          <w:rFonts w:ascii="Verdana" w:hAnsi="Verdana"/>
          <w:color w:val="244061" w:themeColor="accent1" w:themeShade="80"/>
          <w:sz w:val="22"/>
          <w:szCs w:val="22"/>
        </w:rPr>
        <w:t xml:space="preserve"> </w:t>
      </w:r>
      <w:r w:rsidR="00466B77" w:rsidRPr="008E40A1">
        <w:rPr>
          <w:rFonts w:ascii="Verdana" w:hAnsi="Verdana"/>
          <w:color w:val="244061" w:themeColor="accent1" w:themeShade="80"/>
          <w:sz w:val="22"/>
          <w:szCs w:val="22"/>
        </w:rPr>
        <w:t xml:space="preserve">Sempre que houver dúvida quanto à fidedignidade ou veracidade das informações constantes do cadastro ou quando houver suspeita da prática dos crimes previstos na </w:t>
      </w:r>
      <w:hyperlink w:anchor="_Lista_dos_diplomas" w:history="1">
        <w:r w:rsidR="00466B77" w:rsidRPr="00BA40CC">
          <w:rPr>
            <w:rStyle w:val="Hyperlink"/>
            <w:rFonts w:ascii="Verdana" w:hAnsi="Verdana"/>
            <w:sz w:val="22"/>
            <w:szCs w:val="22"/>
          </w:rPr>
          <w:t>Lei nº 9.613, de 3.3.1998</w:t>
        </w:r>
      </w:hyperlink>
      <w:r w:rsidR="00466B77" w:rsidRPr="008E40A1">
        <w:rPr>
          <w:rFonts w:ascii="Verdana" w:hAnsi="Verdana"/>
          <w:color w:val="244061" w:themeColor="accent1" w:themeShade="80"/>
          <w:sz w:val="22"/>
          <w:szCs w:val="22"/>
        </w:rPr>
        <w:t xml:space="preserve">, ou de situações a eles relacionadas, procedimentos </w:t>
      </w:r>
      <w:r w:rsidR="0043404F" w:rsidRPr="008E40A1">
        <w:rPr>
          <w:rFonts w:ascii="Verdana" w:hAnsi="Verdana"/>
          <w:color w:val="244061" w:themeColor="accent1" w:themeShade="80"/>
          <w:sz w:val="22"/>
          <w:szCs w:val="22"/>
        </w:rPr>
        <w:t>adicionais de verificação</w:t>
      </w:r>
      <w:r w:rsidR="00466B77" w:rsidRPr="008E40A1">
        <w:rPr>
          <w:rFonts w:ascii="Verdana" w:hAnsi="Verdana"/>
          <w:color w:val="244061" w:themeColor="accent1" w:themeShade="80"/>
          <w:sz w:val="22"/>
          <w:szCs w:val="22"/>
        </w:rPr>
        <w:t xml:space="preserve"> deverão ser executados</w:t>
      </w:r>
      <w:r w:rsidR="0043404F" w:rsidRPr="008E40A1">
        <w:rPr>
          <w:rFonts w:ascii="Verdana" w:hAnsi="Verdana"/>
          <w:color w:val="244061" w:themeColor="accent1" w:themeShade="80"/>
          <w:sz w:val="22"/>
          <w:szCs w:val="22"/>
        </w:rPr>
        <w:t>.</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66B77" w:rsidRPr="008E40A1">
        <w:rPr>
          <w:rFonts w:ascii="Verdana" w:hAnsi="Verdana"/>
          <w:color w:val="244061" w:themeColor="accent1" w:themeShade="80"/>
          <w:sz w:val="22"/>
          <w:szCs w:val="22"/>
        </w:rPr>
        <w:t xml:space="preserve">.2.9 - Com o objetivo de identificar seu beneficiário final, </w:t>
      </w:r>
      <w:r w:rsidR="0043404F" w:rsidRPr="008E40A1">
        <w:rPr>
          <w:rFonts w:ascii="Verdana" w:hAnsi="Verdana"/>
          <w:color w:val="244061" w:themeColor="accent1" w:themeShade="80"/>
          <w:sz w:val="22"/>
          <w:szCs w:val="22"/>
        </w:rPr>
        <w:t>deve</w:t>
      </w:r>
      <w:r w:rsidR="00466B77" w:rsidRPr="008E40A1">
        <w:rPr>
          <w:rFonts w:ascii="Verdana" w:hAnsi="Verdana"/>
          <w:color w:val="244061" w:themeColor="accent1" w:themeShade="80"/>
          <w:sz w:val="22"/>
          <w:szCs w:val="22"/>
        </w:rPr>
        <w:t>rão ser</w:t>
      </w:r>
      <w:r w:rsidR="0043404F" w:rsidRPr="008E40A1">
        <w:rPr>
          <w:rFonts w:ascii="Verdana" w:hAnsi="Verdana"/>
          <w:color w:val="244061" w:themeColor="accent1" w:themeShade="80"/>
          <w:sz w:val="22"/>
          <w:szCs w:val="22"/>
        </w:rPr>
        <w:t xml:space="preserve"> adota</w:t>
      </w:r>
      <w:r w:rsidR="00466B77" w:rsidRPr="008E40A1">
        <w:rPr>
          <w:rFonts w:ascii="Verdana" w:hAnsi="Verdana"/>
          <w:color w:val="244061" w:themeColor="accent1" w:themeShade="80"/>
          <w:sz w:val="22"/>
          <w:szCs w:val="22"/>
        </w:rPr>
        <w:t>das</w:t>
      </w:r>
      <w:r w:rsidR="0043404F" w:rsidRPr="008E40A1">
        <w:rPr>
          <w:rFonts w:ascii="Verdana" w:hAnsi="Verdana"/>
          <w:color w:val="244061" w:themeColor="accent1" w:themeShade="80"/>
          <w:sz w:val="22"/>
          <w:szCs w:val="22"/>
        </w:rPr>
        <w:t xml:space="preserve"> medidas adequadas para compreenderem a composição acionária</w:t>
      </w:r>
      <w:r w:rsidR="00466B77" w:rsidRPr="008E40A1">
        <w:rPr>
          <w:rFonts w:ascii="Verdana" w:hAnsi="Verdana"/>
          <w:color w:val="244061" w:themeColor="accent1" w:themeShade="80"/>
          <w:sz w:val="22"/>
          <w:szCs w:val="22"/>
        </w:rPr>
        <w:t xml:space="preserve"> ou societária</w:t>
      </w:r>
      <w:r w:rsidR="0043404F" w:rsidRPr="008E40A1">
        <w:rPr>
          <w:rFonts w:ascii="Verdana" w:hAnsi="Verdana"/>
          <w:color w:val="244061" w:themeColor="accent1" w:themeShade="80"/>
          <w:sz w:val="22"/>
          <w:szCs w:val="22"/>
        </w:rPr>
        <w:t xml:space="preserve"> e a estrutura de controle</w:t>
      </w:r>
      <w:r w:rsidR="00466B77" w:rsidRPr="008E40A1">
        <w:rPr>
          <w:rFonts w:ascii="Verdana" w:hAnsi="Verdana"/>
          <w:color w:val="244061" w:themeColor="accent1" w:themeShade="80"/>
          <w:sz w:val="22"/>
          <w:szCs w:val="22"/>
        </w:rPr>
        <w:t xml:space="preserve"> dos clientes pessoas jurídicas</w:t>
      </w:r>
      <w:r w:rsidR="0043404F" w:rsidRPr="008E40A1">
        <w:rPr>
          <w:rFonts w:ascii="Verdana" w:hAnsi="Verdana"/>
          <w:color w:val="244061" w:themeColor="accent1" w:themeShade="80"/>
          <w:sz w:val="22"/>
          <w:szCs w:val="22"/>
        </w:rPr>
        <w:t>.</w:t>
      </w:r>
    </w:p>
    <w:p w:rsidR="0043404F"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5</w:t>
      </w:r>
      <w:r w:rsidR="00466B77" w:rsidRPr="008E40A1">
        <w:rPr>
          <w:rFonts w:ascii="Verdana" w:hAnsi="Verdana"/>
          <w:color w:val="244061" w:themeColor="accent1" w:themeShade="80"/>
          <w:sz w:val="22"/>
          <w:szCs w:val="22"/>
        </w:rPr>
        <w:t>.2.1</w:t>
      </w:r>
      <w:r w:rsidR="000D6070" w:rsidRPr="008E40A1">
        <w:rPr>
          <w:rFonts w:ascii="Verdana" w:hAnsi="Verdana"/>
          <w:color w:val="244061" w:themeColor="accent1" w:themeShade="80"/>
          <w:sz w:val="22"/>
          <w:szCs w:val="22"/>
        </w:rPr>
        <w:t>0</w:t>
      </w:r>
      <w:r w:rsidR="00466B77" w:rsidRPr="008E40A1">
        <w:rPr>
          <w:rFonts w:ascii="Verdana" w:hAnsi="Verdana"/>
          <w:color w:val="244061" w:themeColor="accent1" w:themeShade="80"/>
          <w:sz w:val="22"/>
          <w:szCs w:val="22"/>
        </w:rPr>
        <w:t xml:space="preserve"> - </w:t>
      </w:r>
      <w:r w:rsidR="0043404F" w:rsidRPr="008E40A1">
        <w:rPr>
          <w:rFonts w:ascii="Verdana" w:hAnsi="Verdana"/>
          <w:color w:val="244061" w:themeColor="accent1" w:themeShade="80"/>
          <w:sz w:val="22"/>
          <w:szCs w:val="22"/>
          <w:u w:val="single"/>
        </w:rPr>
        <w:t>Quando não for possível identificar o beneficiário final</w:t>
      </w:r>
      <w:r w:rsidR="0043404F" w:rsidRPr="008E40A1">
        <w:rPr>
          <w:rFonts w:ascii="Verdana" w:hAnsi="Verdana"/>
          <w:color w:val="244061" w:themeColor="accent1" w:themeShade="80"/>
          <w:sz w:val="22"/>
          <w:szCs w:val="22"/>
        </w:rPr>
        <w:t xml:space="preserve">, </w:t>
      </w:r>
      <w:r w:rsidR="00466B77" w:rsidRPr="008E40A1">
        <w:rPr>
          <w:rFonts w:ascii="Verdana" w:hAnsi="Verdana"/>
          <w:color w:val="244061" w:themeColor="accent1" w:themeShade="80"/>
          <w:sz w:val="22"/>
          <w:szCs w:val="22"/>
        </w:rPr>
        <w:t xml:space="preserve">a </w:t>
      </w:r>
      <w:r w:rsidR="00466B77" w:rsidRPr="008E40A1">
        <w:rPr>
          <w:rFonts w:ascii="Verdana" w:hAnsi="Verdana"/>
          <w:b/>
          <w:color w:val="244061" w:themeColor="accent1" w:themeShade="80"/>
          <w:sz w:val="22"/>
          <w:szCs w:val="22"/>
        </w:rPr>
        <w:t>EMPRESA</w:t>
      </w:r>
      <w:r w:rsidR="00466B77" w:rsidRPr="008E40A1">
        <w:rPr>
          <w:rFonts w:ascii="Verdana" w:hAnsi="Verdana"/>
          <w:color w:val="244061" w:themeColor="accent1" w:themeShade="80"/>
          <w:sz w:val="22"/>
          <w:szCs w:val="22"/>
        </w:rPr>
        <w:t xml:space="preserve">, seus funcionários e colaboradores, utilizando o programa de gerenciamento das operações e bancos de dados públicos e privados, </w:t>
      </w:r>
      <w:r w:rsidR="0043404F" w:rsidRPr="008E40A1">
        <w:rPr>
          <w:rFonts w:ascii="Verdana" w:hAnsi="Verdana"/>
          <w:color w:val="244061" w:themeColor="accent1" w:themeShade="80"/>
          <w:sz w:val="22"/>
          <w:szCs w:val="22"/>
        </w:rPr>
        <w:t>deve</w:t>
      </w:r>
      <w:r w:rsidR="00466B77" w:rsidRPr="008E40A1">
        <w:rPr>
          <w:rFonts w:ascii="Verdana" w:hAnsi="Verdana"/>
          <w:color w:val="244061" w:themeColor="accent1" w:themeShade="80"/>
          <w:sz w:val="22"/>
          <w:szCs w:val="22"/>
        </w:rPr>
        <w:t>rão</w:t>
      </w:r>
      <w:r w:rsidR="0043404F" w:rsidRPr="008E40A1">
        <w:rPr>
          <w:rFonts w:ascii="Verdana" w:hAnsi="Verdana"/>
          <w:color w:val="244061" w:themeColor="accent1" w:themeShade="80"/>
          <w:sz w:val="22"/>
          <w:szCs w:val="22"/>
        </w:rPr>
        <w:t xml:space="preserve"> dispensar especial atenção à operação, </w:t>
      </w:r>
      <w:r w:rsidR="0043404F" w:rsidRPr="008E40A1">
        <w:rPr>
          <w:rFonts w:ascii="Verdana" w:hAnsi="Verdana"/>
          <w:color w:val="244061" w:themeColor="accent1" w:themeShade="80"/>
          <w:sz w:val="22"/>
          <w:szCs w:val="22"/>
          <w:u w:val="single"/>
        </w:rPr>
        <w:t>avaliando a conveniência de realizá-la ou de</w:t>
      </w:r>
      <w:r w:rsidR="007F3634" w:rsidRPr="008E40A1">
        <w:rPr>
          <w:rFonts w:ascii="Verdana" w:hAnsi="Verdana"/>
          <w:color w:val="244061" w:themeColor="accent1" w:themeShade="80"/>
          <w:sz w:val="22"/>
          <w:szCs w:val="22"/>
          <w:u w:val="single"/>
        </w:rPr>
        <w:t xml:space="preserve"> </w:t>
      </w:r>
      <w:r w:rsidR="0043404F" w:rsidRPr="008E40A1">
        <w:rPr>
          <w:rFonts w:ascii="Verdana" w:hAnsi="Verdana"/>
          <w:color w:val="244061" w:themeColor="accent1" w:themeShade="80"/>
          <w:sz w:val="22"/>
          <w:szCs w:val="22"/>
          <w:u w:val="single"/>
        </w:rPr>
        <w:t>estabelecer ou manter a relação de negócio</w:t>
      </w:r>
      <w:r w:rsidR="0043404F" w:rsidRPr="008E40A1">
        <w:rPr>
          <w:rFonts w:ascii="Verdana" w:hAnsi="Verdana"/>
          <w:color w:val="244061" w:themeColor="accent1" w:themeShade="80"/>
          <w:sz w:val="22"/>
          <w:szCs w:val="22"/>
        </w:rPr>
        <w:t>.</w:t>
      </w:r>
    </w:p>
    <w:p w:rsidR="000D6070" w:rsidRPr="00EC0359" w:rsidRDefault="004F18BE" w:rsidP="00EC0359">
      <w:pPr>
        <w:pStyle w:val="Ttulo2"/>
        <w:rPr>
          <w:rStyle w:val="apple-style-span"/>
          <w:rFonts w:ascii="Verdana" w:hAnsi="Verdana"/>
          <w:b/>
          <w:color w:val="1F497D" w:themeColor="text2"/>
          <w:sz w:val="22"/>
          <w:szCs w:val="22"/>
        </w:rPr>
      </w:pPr>
      <w:bookmarkStart w:id="5" w:name="_6_-_Do"/>
      <w:bookmarkEnd w:id="5"/>
      <w:r w:rsidRPr="00EC0359">
        <w:rPr>
          <w:rStyle w:val="apple-style-span"/>
          <w:rFonts w:ascii="Verdana" w:hAnsi="Verdana"/>
          <w:b/>
          <w:color w:val="1F497D" w:themeColor="text2"/>
          <w:sz w:val="22"/>
          <w:szCs w:val="22"/>
        </w:rPr>
        <w:t>6</w:t>
      </w:r>
      <w:r w:rsidR="000D6070" w:rsidRPr="00EC0359">
        <w:rPr>
          <w:rStyle w:val="apple-style-span"/>
          <w:rFonts w:ascii="Verdana" w:hAnsi="Verdana"/>
          <w:b/>
          <w:color w:val="1F497D" w:themeColor="text2"/>
          <w:sz w:val="22"/>
          <w:szCs w:val="22"/>
        </w:rPr>
        <w:t xml:space="preserve"> - </w:t>
      </w:r>
      <w:r w:rsidR="00744280" w:rsidRPr="00EC0359">
        <w:rPr>
          <w:rStyle w:val="apple-style-span"/>
          <w:rFonts w:ascii="Verdana" w:hAnsi="Verdana"/>
          <w:b/>
          <w:color w:val="1F497D" w:themeColor="text2"/>
          <w:sz w:val="22"/>
          <w:szCs w:val="22"/>
        </w:rPr>
        <w:t>Do Registro das Operações</w:t>
      </w:r>
    </w:p>
    <w:p w:rsidR="00744280" w:rsidRPr="008E40A1" w:rsidRDefault="00744280" w:rsidP="004754A1">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A EMPRESA, seus funcionários e colaboradores, utilizando o programa de gerenciamento das operações</w:t>
      </w:r>
      <w:r w:rsidR="000C464C" w:rsidRPr="008E40A1">
        <w:rPr>
          <w:rFonts w:ascii="Verdana" w:hAnsi="Verdana"/>
          <w:color w:val="244061" w:themeColor="accent1" w:themeShade="80"/>
          <w:sz w:val="22"/>
          <w:szCs w:val="22"/>
        </w:rPr>
        <w:t>, relatórios de visitas</w:t>
      </w:r>
      <w:r w:rsidRPr="008E40A1">
        <w:rPr>
          <w:rFonts w:ascii="Verdana" w:hAnsi="Verdana"/>
          <w:color w:val="244061" w:themeColor="accent1" w:themeShade="80"/>
          <w:sz w:val="22"/>
          <w:szCs w:val="22"/>
        </w:rPr>
        <w:t xml:space="preserve"> e bancos de dados públicos e privados, manter</w:t>
      </w:r>
      <w:r w:rsidR="00E03B77" w:rsidRPr="008E40A1">
        <w:rPr>
          <w:rFonts w:ascii="Verdana" w:hAnsi="Verdana"/>
          <w:color w:val="244061" w:themeColor="accent1" w:themeShade="80"/>
          <w:sz w:val="22"/>
          <w:szCs w:val="22"/>
        </w:rPr>
        <w:t>ão</w:t>
      </w:r>
      <w:r w:rsidRPr="008E40A1">
        <w:rPr>
          <w:rFonts w:ascii="Verdana" w:hAnsi="Verdana"/>
          <w:color w:val="244061" w:themeColor="accent1" w:themeShade="80"/>
          <w:sz w:val="22"/>
          <w:szCs w:val="22"/>
        </w:rPr>
        <w:t xml:space="preserve"> registro de todos os serviços que prestarem e de todas as operações que realizarem, do qual devem constar, no </w:t>
      </w:r>
      <w:r w:rsidR="00E03B77" w:rsidRPr="008E40A1">
        <w:rPr>
          <w:rFonts w:ascii="Verdana" w:hAnsi="Verdana"/>
          <w:color w:val="244061" w:themeColor="accent1" w:themeShade="80"/>
          <w:sz w:val="22"/>
          <w:szCs w:val="22"/>
        </w:rPr>
        <w:t>mínimo, as informações a seguir:</w:t>
      </w:r>
    </w:p>
    <w:p w:rsidR="00E03B77" w:rsidRPr="008E40A1" w:rsidRDefault="004F18BE"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744280" w:rsidRPr="008E40A1">
        <w:rPr>
          <w:rFonts w:ascii="Verdana" w:hAnsi="Verdana"/>
          <w:color w:val="244061" w:themeColor="accent1" w:themeShade="80"/>
          <w:sz w:val="22"/>
          <w:szCs w:val="22"/>
        </w:rPr>
        <w:t>.1 -</w:t>
      </w:r>
      <w:r w:rsidR="00E03B77" w:rsidRPr="008E40A1">
        <w:rPr>
          <w:rFonts w:ascii="Verdana" w:hAnsi="Verdana"/>
          <w:color w:val="244061" w:themeColor="accent1" w:themeShade="80"/>
          <w:sz w:val="22"/>
          <w:szCs w:val="22"/>
        </w:rPr>
        <w:t xml:space="preserve"> a identificação do cliente;</w:t>
      </w:r>
    </w:p>
    <w:p w:rsidR="00E03B77" w:rsidRPr="008E40A1" w:rsidRDefault="004F18BE"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.2 - sobre o representante do cliente:</w:t>
      </w:r>
    </w:p>
    <w:p w:rsidR="00E03B77"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.2.1 - nome do signatário do aditivo;</w:t>
      </w:r>
    </w:p>
    <w:p w:rsidR="00E03B77"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 xml:space="preserve">.2.2 - CPF do signatário do aditivo; </w:t>
      </w:r>
      <w:proofErr w:type="gramStart"/>
      <w:r w:rsidR="00E03B77" w:rsidRPr="008E40A1">
        <w:rPr>
          <w:rFonts w:ascii="Verdana" w:hAnsi="Verdana"/>
          <w:color w:val="244061" w:themeColor="accent1" w:themeShade="80"/>
          <w:sz w:val="22"/>
          <w:szCs w:val="22"/>
        </w:rPr>
        <w:t>e</w:t>
      </w:r>
      <w:proofErr w:type="gramEnd"/>
    </w:p>
    <w:p w:rsidR="00E03B77" w:rsidRPr="008E40A1" w:rsidRDefault="004F18BE"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.2.3 - cargo/função do signatário do aditivo;</w:t>
      </w:r>
    </w:p>
    <w:p w:rsidR="00E03B77" w:rsidRPr="008E40A1" w:rsidRDefault="004F18BE"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.3 - sobre a operação:</w:t>
      </w:r>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.3.1 - data;</w:t>
      </w:r>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.3.2 - valor bruto;</w:t>
      </w:r>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.3.3 - valor líquido</w:t>
      </w:r>
      <w:proofErr w:type="gramStart"/>
      <w:r w:rsidR="00E03B77" w:rsidRPr="008E40A1">
        <w:rPr>
          <w:rFonts w:ascii="Verdana" w:hAnsi="Verdana"/>
          <w:color w:val="244061" w:themeColor="accent1" w:themeShade="80"/>
          <w:sz w:val="22"/>
          <w:szCs w:val="22"/>
        </w:rPr>
        <w:t>, se houver</w:t>
      </w:r>
      <w:proofErr w:type="gramEnd"/>
      <w:r w:rsidR="00E03B77" w:rsidRPr="008E40A1">
        <w:rPr>
          <w:rFonts w:ascii="Verdana" w:hAnsi="Verdana"/>
          <w:color w:val="244061" w:themeColor="accent1" w:themeShade="80"/>
          <w:sz w:val="22"/>
          <w:szCs w:val="22"/>
        </w:rPr>
        <w:t>;</w:t>
      </w:r>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.3.4 - descrição pormenorizada da diferença entre os valores bruto e líquido</w:t>
      </w:r>
      <w:proofErr w:type="gramStart"/>
      <w:r w:rsidR="00E03B77" w:rsidRPr="008E40A1">
        <w:rPr>
          <w:rFonts w:ascii="Verdana" w:hAnsi="Verdana"/>
          <w:color w:val="244061" w:themeColor="accent1" w:themeShade="80"/>
          <w:sz w:val="22"/>
          <w:szCs w:val="22"/>
        </w:rPr>
        <w:t>, se houver</w:t>
      </w:r>
      <w:proofErr w:type="gramEnd"/>
      <w:r w:rsidR="00E03B77" w:rsidRPr="008E40A1">
        <w:rPr>
          <w:rFonts w:ascii="Verdana" w:hAnsi="Verdana"/>
          <w:color w:val="244061" w:themeColor="accent1" w:themeShade="80"/>
          <w:sz w:val="22"/>
          <w:szCs w:val="22"/>
        </w:rPr>
        <w:t>;</w:t>
      </w:r>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 xml:space="preserve">.3.5 - forma e instruções de pagamento; </w:t>
      </w:r>
      <w:proofErr w:type="gramStart"/>
      <w:r w:rsidR="00E03B77" w:rsidRPr="008E40A1">
        <w:rPr>
          <w:rFonts w:ascii="Verdana" w:hAnsi="Verdana"/>
          <w:color w:val="244061" w:themeColor="accent1" w:themeShade="80"/>
          <w:sz w:val="22"/>
          <w:szCs w:val="22"/>
        </w:rPr>
        <w:t>e</w:t>
      </w:r>
      <w:proofErr w:type="gramEnd"/>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.3.6 - comprovante(s)/recibo(s) da quitação, contendo:</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.3.1.1 - meio de pagamento;</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6</w:t>
      </w:r>
      <w:r w:rsidR="00E03B77" w:rsidRPr="008E40A1">
        <w:rPr>
          <w:rFonts w:ascii="Verdana" w:hAnsi="Verdana"/>
          <w:color w:val="244061" w:themeColor="accent1" w:themeShade="80"/>
          <w:sz w:val="22"/>
          <w:szCs w:val="22"/>
        </w:rPr>
        <w:t xml:space="preserve">.3.1.2 - data do pagamento; </w:t>
      </w:r>
      <w:proofErr w:type="gramStart"/>
      <w:r w:rsidR="00E03B77" w:rsidRPr="008E40A1">
        <w:rPr>
          <w:rFonts w:ascii="Verdana" w:hAnsi="Verdana"/>
          <w:color w:val="244061" w:themeColor="accent1" w:themeShade="80"/>
          <w:sz w:val="22"/>
          <w:szCs w:val="22"/>
        </w:rPr>
        <w:t>e</w:t>
      </w:r>
      <w:proofErr w:type="gramEnd"/>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.3.1.3 - no caso de pagamento em espécie ou por meio de cheque ao portador, identificação do signatário representante da empresa e do portador;</w:t>
      </w:r>
    </w:p>
    <w:p w:rsidR="00E03B77"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.4 - sobre o lastro da operação:</w:t>
      </w:r>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.4.1 - se operação de fomento comercial ou mercantil (factoring), em qualquer de suas modalidades:</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.4.1.1 - tipos de títulos negociados;</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 xml:space="preserve">.4.1.2 - identificação dos títulos negociados (número, data, valor, </w:t>
      </w:r>
      <w:proofErr w:type="spellStart"/>
      <w:r w:rsidR="00E03B77" w:rsidRPr="008E40A1">
        <w:rPr>
          <w:rFonts w:ascii="Verdana" w:hAnsi="Verdana"/>
          <w:color w:val="244061" w:themeColor="accent1" w:themeShade="80"/>
          <w:sz w:val="22"/>
          <w:szCs w:val="22"/>
        </w:rPr>
        <w:t>etc</w:t>
      </w:r>
      <w:proofErr w:type="spellEnd"/>
      <w:r w:rsidR="00E03B77" w:rsidRPr="008E40A1">
        <w:rPr>
          <w:rFonts w:ascii="Verdana" w:hAnsi="Verdana"/>
          <w:color w:val="244061" w:themeColor="accent1" w:themeShade="80"/>
          <w:sz w:val="22"/>
          <w:szCs w:val="22"/>
        </w:rPr>
        <w:t>);</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 xml:space="preserve">.4.1.3 - nome/razão social dos sacados; </w:t>
      </w:r>
      <w:proofErr w:type="gramStart"/>
      <w:r w:rsidR="00E03B77" w:rsidRPr="008E40A1">
        <w:rPr>
          <w:rFonts w:ascii="Verdana" w:hAnsi="Verdana"/>
          <w:color w:val="244061" w:themeColor="accent1" w:themeShade="80"/>
          <w:sz w:val="22"/>
          <w:szCs w:val="22"/>
        </w:rPr>
        <w:t>e</w:t>
      </w:r>
      <w:proofErr w:type="gramEnd"/>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 xml:space="preserve">.4.1.4 - CPF/CNPJ dos sacados; </w:t>
      </w:r>
      <w:proofErr w:type="gramStart"/>
      <w:r w:rsidR="00E03B77" w:rsidRPr="008E40A1">
        <w:rPr>
          <w:rFonts w:ascii="Verdana" w:hAnsi="Verdana"/>
          <w:color w:val="244061" w:themeColor="accent1" w:themeShade="80"/>
          <w:sz w:val="22"/>
          <w:szCs w:val="22"/>
        </w:rPr>
        <w:t>ou</w:t>
      </w:r>
      <w:proofErr w:type="gramEnd"/>
    </w:p>
    <w:p w:rsidR="00E03B77"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F421D4" w:rsidRPr="008E40A1">
        <w:rPr>
          <w:rFonts w:ascii="Verdana" w:hAnsi="Verdana"/>
          <w:color w:val="244061" w:themeColor="accent1" w:themeShade="80"/>
          <w:sz w:val="22"/>
          <w:szCs w:val="22"/>
        </w:rPr>
        <w:t>.5.1 -</w:t>
      </w:r>
      <w:r w:rsidR="00E03B77" w:rsidRPr="008E40A1">
        <w:rPr>
          <w:rFonts w:ascii="Verdana" w:hAnsi="Verdana"/>
          <w:color w:val="244061" w:themeColor="accent1" w:themeShade="80"/>
          <w:sz w:val="22"/>
          <w:szCs w:val="22"/>
        </w:rPr>
        <w:t xml:space="preserve"> se operação </w:t>
      </w:r>
      <w:r w:rsidR="00F421D4" w:rsidRPr="008E40A1">
        <w:rPr>
          <w:rFonts w:ascii="Verdana" w:hAnsi="Verdana"/>
          <w:color w:val="244061" w:themeColor="accent1" w:themeShade="80"/>
          <w:sz w:val="22"/>
          <w:szCs w:val="22"/>
        </w:rPr>
        <w:t>envolver a compra ou venda de outros bens ou a prestação de outros serviços não pertinentes nem vinculados à atividade principal desenvolvida e compra ou venda de bens móveis ou imóveis que integrem seu ativo, deverão ser mantidos os registros</w:t>
      </w:r>
      <w:r w:rsidR="00E03B77" w:rsidRPr="008E40A1">
        <w:rPr>
          <w:rFonts w:ascii="Verdana" w:hAnsi="Verdana"/>
          <w:color w:val="244061" w:themeColor="accent1" w:themeShade="80"/>
          <w:sz w:val="22"/>
          <w:szCs w:val="22"/>
        </w:rPr>
        <w:t>:</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F421D4" w:rsidRPr="008E40A1">
        <w:rPr>
          <w:rFonts w:ascii="Verdana" w:hAnsi="Verdana"/>
          <w:color w:val="244061" w:themeColor="accent1" w:themeShade="80"/>
          <w:sz w:val="22"/>
          <w:szCs w:val="22"/>
        </w:rPr>
        <w:t>.5.1.</w:t>
      </w:r>
      <w:r w:rsidR="00E03B77" w:rsidRPr="008E40A1">
        <w:rPr>
          <w:rFonts w:ascii="Verdana" w:hAnsi="Verdana"/>
          <w:color w:val="244061" w:themeColor="accent1" w:themeShade="80"/>
          <w:sz w:val="22"/>
          <w:szCs w:val="22"/>
        </w:rPr>
        <w:t>1</w:t>
      </w:r>
      <w:r w:rsidR="00F421D4" w:rsidRPr="008E40A1">
        <w:rPr>
          <w:rFonts w:ascii="Verdana" w:hAnsi="Verdana"/>
          <w:color w:val="244061" w:themeColor="accent1" w:themeShade="80"/>
          <w:sz w:val="22"/>
          <w:szCs w:val="22"/>
        </w:rPr>
        <w:t xml:space="preserve"> -</w:t>
      </w:r>
      <w:r w:rsidR="00E03B77" w:rsidRPr="008E40A1">
        <w:rPr>
          <w:rFonts w:ascii="Verdana" w:hAnsi="Verdana"/>
          <w:color w:val="244061" w:themeColor="accent1" w:themeShade="80"/>
          <w:sz w:val="22"/>
          <w:szCs w:val="22"/>
        </w:rPr>
        <w:t xml:space="preserve"> tipos de mercadorias, bens ou serviços comercializados, adquiridos ou alienados;</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F421D4" w:rsidRPr="008E40A1">
        <w:rPr>
          <w:rFonts w:ascii="Verdana" w:hAnsi="Verdana"/>
          <w:color w:val="244061" w:themeColor="accent1" w:themeShade="80"/>
          <w:sz w:val="22"/>
          <w:szCs w:val="22"/>
        </w:rPr>
        <w:t>.5.1.</w:t>
      </w:r>
      <w:r w:rsidR="00E03B77" w:rsidRPr="008E40A1">
        <w:rPr>
          <w:rFonts w:ascii="Verdana" w:hAnsi="Verdana"/>
          <w:color w:val="244061" w:themeColor="accent1" w:themeShade="80"/>
          <w:sz w:val="22"/>
          <w:szCs w:val="22"/>
        </w:rPr>
        <w:t>2</w:t>
      </w:r>
      <w:r w:rsidR="00F421D4" w:rsidRPr="008E40A1">
        <w:rPr>
          <w:rFonts w:ascii="Verdana" w:hAnsi="Verdana"/>
          <w:color w:val="244061" w:themeColor="accent1" w:themeShade="80"/>
          <w:sz w:val="22"/>
          <w:szCs w:val="22"/>
        </w:rPr>
        <w:t xml:space="preserve"> -</w:t>
      </w:r>
      <w:r w:rsidR="00E03B77" w:rsidRPr="008E40A1">
        <w:rPr>
          <w:rFonts w:ascii="Verdana" w:hAnsi="Verdana"/>
          <w:color w:val="244061" w:themeColor="accent1" w:themeShade="80"/>
          <w:sz w:val="22"/>
          <w:szCs w:val="22"/>
        </w:rPr>
        <w:t xml:space="preserve"> descrição pormenorizada das mercadorias, bens ou serviços comercializados, adquiridos ou alienados (data, valor, motivo, </w:t>
      </w:r>
      <w:r w:rsidR="00891CFA" w:rsidRPr="008E40A1">
        <w:rPr>
          <w:rFonts w:ascii="Verdana" w:hAnsi="Verdana"/>
          <w:color w:val="244061" w:themeColor="accent1" w:themeShade="80"/>
          <w:sz w:val="22"/>
          <w:szCs w:val="22"/>
        </w:rPr>
        <w:t>etc.</w:t>
      </w:r>
      <w:r w:rsidR="00E03B77" w:rsidRPr="008E40A1">
        <w:rPr>
          <w:rFonts w:ascii="Verdana" w:hAnsi="Verdana"/>
          <w:color w:val="244061" w:themeColor="accent1" w:themeShade="80"/>
          <w:sz w:val="22"/>
          <w:szCs w:val="22"/>
        </w:rPr>
        <w:t>);</w:t>
      </w:r>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F421D4" w:rsidRPr="008E40A1">
        <w:rPr>
          <w:rFonts w:ascii="Verdana" w:hAnsi="Verdana"/>
          <w:color w:val="244061" w:themeColor="accent1" w:themeShade="80"/>
          <w:sz w:val="22"/>
          <w:szCs w:val="22"/>
        </w:rPr>
        <w:t>.5.1.</w:t>
      </w:r>
      <w:r w:rsidR="00E03B77" w:rsidRPr="008E40A1">
        <w:rPr>
          <w:rFonts w:ascii="Verdana" w:hAnsi="Verdana"/>
          <w:color w:val="244061" w:themeColor="accent1" w:themeShade="80"/>
          <w:sz w:val="22"/>
          <w:szCs w:val="22"/>
        </w:rPr>
        <w:t>3</w:t>
      </w:r>
      <w:r w:rsidR="00F421D4" w:rsidRPr="008E40A1">
        <w:rPr>
          <w:rFonts w:ascii="Verdana" w:hAnsi="Verdana"/>
          <w:color w:val="244061" w:themeColor="accent1" w:themeShade="80"/>
          <w:sz w:val="22"/>
          <w:szCs w:val="22"/>
        </w:rPr>
        <w:t xml:space="preserve"> -</w:t>
      </w:r>
      <w:r w:rsidR="00E03B77" w:rsidRPr="008E40A1">
        <w:rPr>
          <w:rFonts w:ascii="Verdana" w:hAnsi="Verdana"/>
          <w:color w:val="244061" w:themeColor="accent1" w:themeShade="80"/>
          <w:sz w:val="22"/>
          <w:szCs w:val="22"/>
        </w:rPr>
        <w:t xml:space="preserve"> nome/razão social da contraparte na operação; </w:t>
      </w:r>
      <w:proofErr w:type="gramStart"/>
      <w:r w:rsidR="00E03B77" w:rsidRPr="008E40A1">
        <w:rPr>
          <w:rFonts w:ascii="Verdana" w:hAnsi="Verdana"/>
          <w:color w:val="244061" w:themeColor="accent1" w:themeShade="80"/>
          <w:sz w:val="22"/>
          <w:szCs w:val="22"/>
        </w:rPr>
        <w:t>e</w:t>
      </w:r>
      <w:proofErr w:type="gramEnd"/>
    </w:p>
    <w:p w:rsidR="00E03B77" w:rsidRPr="008E40A1" w:rsidRDefault="00DB1329" w:rsidP="002876C4">
      <w:pPr>
        <w:pStyle w:val="NormalWeb"/>
        <w:keepLines/>
        <w:spacing w:before="0" w:beforeAutospacing="0" w:after="120" w:afterAutospacing="0" w:line="360" w:lineRule="atLeast"/>
        <w:ind w:left="567"/>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F421D4" w:rsidRPr="008E40A1">
        <w:rPr>
          <w:rFonts w:ascii="Verdana" w:hAnsi="Verdana"/>
          <w:color w:val="244061" w:themeColor="accent1" w:themeShade="80"/>
          <w:sz w:val="22"/>
          <w:szCs w:val="22"/>
        </w:rPr>
        <w:t>.5.1.</w:t>
      </w:r>
      <w:r w:rsidR="00E03B77" w:rsidRPr="008E40A1">
        <w:rPr>
          <w:rFonts w:ascii="Verdana" w:hAnsi="Verdana"/>
          <w:color w:val="244061" w:themeColor="accent1" w:themeShade="80"/>
          <w:sz w:val="22"/>
          <w:szCs w:val="22"/>
        </w:rPr>
        <w:t>4</w:t>
      </w:r>
      <w:r w:rsidR="00F421D4" w:rsidRPr="008E40A1">
        <w:rPr>
          <w:rFonts w:ascii="Verdana" w:hAnsi="Verdana"/>
          <w:color w:val="244061" w:themeColor="accent1" w:themeShade="80"/>
          <w:sz w:val="22"/>
          <w:szCs w:val="22"/>
        </w:rPr>
        <w:t xml:space="preserve"> -</w:t>
      </w:r>
      <w:r w:rsidR="00E03B77" w:rsidRPr="008E40A1">
        <w:rPr>
          <w:rFonts w:ascii="Verdana" w:hAnsi="Verdana"/>
          <w:color w:val="244061" w:themeColor="accent1" w:themeShade="80"/>
          <w:sz w:val="22"/>
          <w:szCs w:val="22"/>
        </w:rPr>
        <w:t xml:space="preserve"> CPF/CNPJ da contraparte na operação;</w:t>
      </w:r>
    </w:p>
    <w:p w:rsidR="00E03B77"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F421D4" w:rsidRPr="008E40A1">
        <w:rPr>
          <w:rFonts w:ascii="Verdana" w:hAnsi="Verdana"/>
          <w:color w:val="244061" w:themeColor="accent1" w:themeShade="80"/>
          <w:sz w:val="22"/>
          <w:szCs w:val="22"/>
        </w:rPr>
        <w:t>.6</w:t>
      </w:r>
      <w:r w:rsidR="00E03B77" w:rsidRPr="008E40A1">
        <w:rPr>
          <w:rFonts w:ascii="Verdana" w:hAnsi="Verdana"/>
          <w:color w:val="244061" w:themeColor="accent1" w:themeShade="80"/>
          <w:sz w:val="22"/>
          <w:szCs w:val="22"/>
        </w:rPr>
        <w:t xml:space="preserve"> - registro da análise que determinou a categorização de risco da operação, </w:t>
      </w:r>
      <w:r w:rsidR="00F421D4" w:rsidRPr="008E40A1">
        <w:rPr>
          <w:rFonts w:ascii="Verdana" w:hAnsi="Verdana"/>
          <w:color w:val="244061" w:themeColor="accent1" w:themeShade="80"/>
          <w:sz w:val="22"/>
          <w:szCs w:val="22"/>
        </w:rPr>
        <w:t>conforme item 3.5</w:t>
      </w:r>
      <w:r w:rsidR="00E03B77" w:rsidRPr="008E40A1">
        <w:rPr>
          <w:rFonts w:ascii="Verdana" w:hAnsi="Verdana"/>
          <w:color w:val="244061" w:themeColor="accent1" w:themeShade="80"/>
          <w:sz w:val="22"/>
          <w:szCs w:val="22"/>
        </w:rPr>
        <w:t xml:space="preserve">; </w:t>
      </w:r>
      <w:proofErr w:type="gramStart"/>
      <w:r w:rsidR="00E03B77" w:rsidRPr="008E40A1">
        <w:rPr>
          <w:rFonts w:ascii="Verdana" w:hAnsi="Verdana"/>
          <w:color w:val="244061" w:themeColor="accent1" w:themeShade="80"/>
          <w:sz w:val="22"/>
          <w:szCs w:val="22"/>
        </w:rPr>
        <w:t>e</w:t>
      </w:r>
      <w:proofErr w:type="gramEnd"/>
    </w:p>
    <w:p w:rsidR="0074428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6</w:t>
      </w:r>
      <w:r w:rsidR="00F421D4" w:rsidRPr="008E40A1">
        <w:rPr>
          <w:rFonts w:ascii="Verdana" w:hAnsi="Verdana"/>
          <w:color w:val="244061" w:themeColor="accent1" w:themeShade="80"/>
          <w:sz w:val="22"/>
          <w:szCs w:val="22"/>
        </w:rPr>
        <w:t xml:space="preserve">.7 </w:t>
      </w:r>
      <w:r w:rsidR="00E03B77" w:rsidRPr="008E40A1">
        <w:rPr>
          <w:rFonts w:ascii="Verdana" w:hAnsi="Verdana"/>
          <w:color w:val="244061" w:themeColor="accent1" w:themeShade="80"/>
          <w:sz w:val="22"/>
          <w:szCs w:val="22"/>
        </w:rPr>
        <w:t xml:space="preserve">- o registro fundamentado da decisão de proceder ou não às comunicações de que trata o </w:t>
      </w:r>
      <w:r w:rsidR="00F421D4" w:rsidRPr="008E40A1">
        <w:rPr>
          <w:rFonts w:ascii="Verdana" w:hAnsi="Verdana"/>
          <w:color w:val="244061" w:themeColor="accent1" w:themeShade="80"/>
          <w:sz w:val="22"/>
          <w:szCs w:val="22"/>
        </w:rPr>
        <w:t xml:space="preserve">item </w:t>
      </w:r>
      <w:r w:rsidR="0030487C" w:rsidRPr="008E40A1">
        <w:rPr>
          <w:rFonts w:ascii="Verdana" w:hAnsi="Verdana"/>
          <w:color w:val="244061" w:themeColor="accent1" w:themeShade="80"/>
          <w:sz w:val="22"/>
          <w:szCs w:val="22"/>
        </w:rPr>
        <w:t>7</w:t>
      </w:r>
      <w:r w:rsidR="000C464C" w:rsidRPr="008E40A1">
        <w:rPr>
          <w:rFonts w:ascii="Verdana" w:hAnsi="Verdana"/>
          <w:color w:val="244061" w:themeColor="accent1" w:themeShade="80"/>
          <w:sz w:val="22"/>
          <w:szCs w:val="22"/>
        </w:rPr>
        <w:t xml:space="preserve">, bem como </w:t>
      </w:r>
      <w:r w:rsidR="00E03B77" w:rsidRPr="008E40A1">
        <w:rPr>
          <w:rFonts w:ascii="Verdana" w:hAnsi="Verdana"/>
          <w:color w:val="244061" w:themeColor="accent1" w:themeShade="80"/>
          <w:sz w:val="22"/>
          <w:szCs w:val="22"/>
        </w:rPr>
        <w:t xml:space="preserve">as análises </w:t>
      </w:r>
      <w:r w:rsidR="000C464C" w:rsidRPr="008E40A1">
        <w:rPr>
          <w:rFonts w:ascii="Verdana" w:hAnsi="Verdana"/>
          <w:color w:val="244061" w:themeColor="accent1" w:themeShade="80"/>
          <w:sz w:val="22"/>
          <w:szCs w:val="22"/>
        </w:rPr>
        <w:t>relacionadas</w:t>
      </w:r>
      <w:r w:rsidR="00E03B77" w:rsidRPr="008E40A1">
        <w:rPr>
          <w:rFonts w:ascii="Verdana" w:hAnsi="Verdana"/>
          <w:color w:val="244061" w:themeColor="accent1" w:themeShade="80"/>
          <w:sz w:val="22"/>
          <w:szCs w:val="22"/>
        </w:rPr>
        <w:t xml:space="preserve"> </w:t>
      </w:r>
      <w:r w:rsidR="000C464C" w:rsidRPr="008E40A1">
        <w:rPr>
          <w:rFonts w:ascii="Verdana" w:hAnsi="Verdana"/>
          <w:color w:val="244061" w:themeColor="accent1" w:themeShade="80"/>
          <w:sz w:val="22"/>
          <w:szCs w:val="22"/>
        </w:rPr>
        <w:t>n</w:t>
      </w:r>
      <w:r w:rsidR="00E03B77" w:rsidRPr="008E40A1">
        <w:rPr>
          <w:rFonts w:ascii="Verdana" w:hAnsi="Verdana"/>
          <w:color w:val="244061" w:themeColor="accent1" w:themeShade="80"/>
          <w:sz w:val="22"/>
          <w:szCs w:val="22"/>
        </w:rPr>
        <w:t xml:space="preserve">o </w:t>
      </w:r>
      <w:r w:rsidR="000F6A34" w:rsidRPr="008E40A1">
        <w:rPr>
          <w:rFonts w:ascii="Verdana" w:hAnsi="Verdana"/>
          <w:color w:val="244061" w:themeColor="accent1" w:themeShade="80"/>
          <w:sz w:val="22"/>
          <w:szCs w:val="22"/>
        </w:rPr>
        <w:t xml:space="preserve">item </w:t>
      </w:r>
      <w:hyperlink w:anchor="_3_–_Procedimentos" w:history="1">
        <w:r w:rsidR="00B072FD" w:rsidRPr="00BA40CC">
          <w:rPr>
            <w:rStyle w:val="Hyperlink"/>
            <w:rFonts w:ascii="Verdana" w:hAnsi="Verdana"/>
            <w:sz w:val="22"/>
            <w:szCs w:val="22"/>
          </w:rPr>
          <w:t>3</w:t>
        </w:r>
        <w:r w:rsidR="000F6A34" w:rsidRPr="00BA40CC">
          <w:rPr>
            <w:rStyle w:val="Hyperlink"/>
            <w:rFonts w:ascii="Verdana" w:hAnsi="Verdana"/>
            <w:sz w:val="22"/>
            <w:szCs w:val="22"/>
          </w:rPr>
          <w:t>.7</w:t>
        </w:r>
      </w:hyperlink>
      <w:r w:rsidR="000C464C" w:rsidRPr="008E40A1">
        <w:rPr>
          <w:rFonts w:ascii="Verdana" w:hAnsi="Verdana"/>
          <w:color w:val="244061" w:themeColor="accent1" w:themeShade="80"/>
          <w:sz w:val="22"/>
          <w:szCs w:val="22"/>
        </w:rPr>
        <w:t xml:space="preserve"> e seus subitens</w:t>
      </w:r>
      <w:r w:rsidR="00E03B77" w:rsidRPr="008E40A1">
        <w:rPr>
          <w:rFonts w:ascii="Verdana" w:hAnsi="Verdana"/>
          <w:color w:val="244061" w:themeColor="accent1" w:themeShade="80"/>
          <w:sz w:val="22"/>
          <w:szCs w:val="22"/>
        </w:rPr>
        <w:t>.</w:t>
      </w:r>
    </w:p>
    <w:p w:rsidR="00937825" w:rsidRPr="00EC0359" w:rsidRDefault="00DB1329" w:rsidP="00EC0359">
      <w:pPr>
        <w:pStyle w:val="Ttulo2"/>
        <w:rPr>
          <w:rStyle w:val="apple-style-span"/>
          <w:rFonts w:ascii="Verdana" w:hAnsi="Verdana"/>
          <w:b/>
          <w:color w:val="1F497D" w:themeColor="text2"/>
          <w:sz w:val="22"/>
          <w:szCs w:val="22"/>
        </w:rPr>
      </w:pPr>
      <w:bookmarkStart w:id="6" w:name="_7_-_Das"/>
      <w:bookmarkEnd w:id="6"/>
      <w:r w:rsidRPr="00EC0359">
        <w:rPr>
          <w:rStyle w:val="apple-style-span"/>
          <w:rFonts w:ascii="Verdana" w:hAnsi="Verdana"/>
          <w:b/>
          <w:color w:val="1F497D" w:themeColor="text2"/>
          <w:sz w:val="22"/>
          <w:szCs w:val="22"/>
        </w:rPr>
        <w:t>7</w:t>
      </w:r>
      <w:r w:rsidR="00937825" w:rsidRPr="00EC0359">
        <w:rPr>
          <w:rStyle w:val="apple-style-span"/>
          <w:rFonts w:ascii="Verdana" w:hAnsi="Verdana"/>
          <w:b/>
          <w:color w:val="1F497D" w:themeColor="text2"/>
          <w:sz w:val="22"/>
          <w:szCs w:val="22"/>
        </w:rPr>
        <w:t xml:space="preserve"> - Das </w:t>
      </w:r>
      <w:r w:rsidR="00C13900" w:rsidRPr="00EC0359">
        <w:rPr>
          <w:rStyle w:val="apple-style-span"/>
          <w:rFonts w:ascii="Verdana" w:hAnsi="Verdana"/>
          <w:b/>
          <w:color w:val="1F497D" w:themeColor="text2"/>
          <w:sz w:val="22"/>
          <w:szCs w:val="22"/>
        </w:rPr>
        <w:t xml:space="preserve">comunicações facultativas </w:t>
      </w:r>
      <w:r w:rsidR="00937825" w:rsidRPr="00EC0359">
        <w:rPr>
          <w:rStyle w:val="apple-style-span"/>
          <w:rFonts w:ascii="Verdana" w:hAnsi="Verdana"/>
          <w:b/>
          <w:color w:val="1F497D" w:themeColor="text2"/>
          <w:sz w:val="22"/>
          <w:szCs w:val="22"/>
        </w:rPr>
        <w:t>ao COAF</w:t>
      </w:r>
    </w:p>
    <w:p w:rsidR="00937825" w:rsidRPr="008E40A1" w:rsidRDefault="00937825"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proofErr w:type="gramStart"/>
      <w:r w:rsidRPr="008E40A1">
        <w:rPr>
          <w:rFonts w:ascii="Verdana" w:hAnsi="Verdana"/>
          <w:color w:val="244061" w:themeColor="accent1" w:themeShade="80"/>
          <w:sz w:val="22"/>
          <w:szCs w:val="22"/>
        </w:rPr>
        <w:t xml:space="preserve">A EMPRESA, seus funcionários e colaboradores, utilizando o programa de gerenciamento das operações e bancos de dados públicos e privados, </w:t>
      </w:r>
      <w:r w:rsidR="00C13900" w:rsidRPr="008E40A1">
        <w:rPr>
          <w:rFonts w:ascii="Verdana" w:hAnsi="Verdana"/>
          <w:color w:val="244061" w:themeColor="accent1" w:themeShade="80"/>
          <w:sz w:val="22"/>
          <w:szCs w:val="22"/>
        </w:rPr>
        <w:t xml:space="preserve">deverão analisar com especial atenção As operações e propostas de operações nas situações listadas a seguir que podem configurar sérios indícios da ocorrência dos crimes previstos na </w:t>
      </w:r>
      <w:hyperlink w:anchor="_Lista_dos_diplomas" w:history="1">
        <w:r w:rsidR="00C13900" w:rsidRPr="00CC3DE6">
          <w:rPr>
            <w:rStyle w:val="Hyperlink"/>
            <w:rFonts w:ascii="Verdana" w:hAnsi="Verdana"/>
            <w:sz w:val="22"/>
            <w:szCs w:val="22"/>
          </w:rPr>
          <w:t>Lei nº 9.613, de 3.3.1998</w:t>
        </w:r>
      </w:hyperlink>
      <w:r w:rsidR="00C13900" w:rsidRPr="008E40A1">
        <w:rPr>
          <w:rFonts w:ascii="Verdana" w:hAnsi="Verdana"/>
          <w:color w:val="244061" w:themeColor="accent1" w:themeShade="80"/>
          <w:sz w:val="22"/>
          <w:szCs w:val="22"/>
        </w:rPr>
        <w:t xml:space="preserve"> e, se consideradas suspeitas, </w:t>
      </w:r>
      <w:r w:rsidR="006A1EF9" w:rsidRPr="008E40A1">
        <w:rPr>
          <w:rFonts w:ascii="Verdana" w:hAnsi="Verdana"/>
          <w:color w:val="244061" w:themeColor="accent1" w:themeShade="80"/>
          <w:sz w:val="22"/>
          <w:szCs w:val="22"/>
        </w:rPr>
        <w:t xml:space="preserve">de boa-fé </w:t>
      </w:r>
      <w:r w:rsidR="00C13900" w:rsidRPr="008E40A1">
        <w:rPr>
          <w:rFonts w:ascii="Verdana" w:hAnsi="Verdana"/>
          <w:color w:val="244061" w:themeColor="accent1" w:themeShade="80"/>
          <w:sz w:val="22"/>
          <w:szCs w:val="22"/>
        </w:rPr>
        <w:t>comunic</w:t>
      </w:r>
      <w:r w:rsidR="006A1EF9" w:rsidRPr="008E40A1">
        <w:rPr>
          <w:rFonts w:ascii="Verdana" w:hAnsi="Verdana"/>
          <w:color w:val="244061" w:themeColor="accent1" w:themeShade="80"/>
          <w:sz w:val="22"/>
          <w:szCs w:val="22"/>
        </w:rPr>
        <w:t>á-l</w:t>
      </w:r>
      <w:r w:rsidR="00C13900" w:rsidRPr="008E40A1">
        <w:rPr>
          <w:rFonts w:ascii="Verdana" w:hAnsi="Verdana"/>
          <w:color w:val="244061" w:themeColor="accent1" w:themeShade="80"/>
          <w:sz w:val="22"/>
          <w:szCs w:val="22"/>
        </w:rPr>
        <w:t>as ao COAF:</w:t>
      </w:r>
      <w:proofErr w:type="gramEnd"/>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7</w:t>
      </w:r>
      <w:r w:rsidR="00937825" w:rsidRPr="008E40A1">
        <w:rPr>
          <w:rFonts w:ascii="Verdana" w:hAnsi="Verdana"/>
          <w:color w:val="244061" w:themeColor="accent1" w:themeShade="80"/>
          <w:sz w:val="22"/>
          <w:szCs w:val="22"/>
        </w:rPr>
        <w:t>.1</w:t>
      </w:r>
      <w:r w:rsidR="00C13900" w:rsidRPr="008E40A1">
        <w:rPr>
          <w:rFonts w:ascii="Verdana" w:hAnsi="Verdana"/>
          <w:color w:val="244061" w:themeColor="accent1" w:themeShade="80"/>
          <w:sz w:val="22"/>
          <w:szCs w:val="22"/>
        </w:rPr>
        <w:t xml:space="preserve"> - operação que aparente não ser resultante de atividades ou negócios usuais do cliente ou do seu ramo de negócio;</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 xml:space="preserve">.2 - operação cuja origem ou fundamentação econômica ou legal não sejam claramente </w:t>
      </w:r>
      <w:proofErr w:type="gramStart"/>
      <w:r w:rsidR="00C13900" w:rsidRPr="008E40A1">
        <w:rPr>
          <w:rFonts w:ascii="Verdana" w:hAnsi="Verdana"/>
          <w:color w:val="244061" w:themeColor="accent1" w:themeShade="80"/>
          <w:sz w:val="22"/>
          <w:szCs w:val="22"/>
        </w:rPr>
        <w:t>aferíveis</w:t>
      </w:r>
      <w:proofErr w:type="gramEnd"/>
      <w:r w:rsidR="00C13900" w:rsidRPr="008E40A1">
        <w:rPr>
          <w:rFonts w:ascii="Verdana" w:hAnsi="Verdana"/>
          <w:color w:val="244061" w:themeColor="accent1" w:themeShade="80"/>
          <w:sz w:val="22"/>
          <w:szCs w:val="22"/>
        </w:rPr>
        <w:t>;</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.3 - operação incompatível com o patrimônio, a capacidade econômico-financeira, ou a capacidade de geração dos recebíveis do cliente;</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.4 - operação com cliente cujo beneficiário final não é possível identificar;</w:t>
      </w:r>
    </w:p>
    <w:p w:rsidR="00C13900"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 xml:space="preserve">.5 - operação envolvendo pessoa jurídica domiciliada em jurisdições consideradas pelo Grupo de Ação contra a Lavagem de Dinheiro e o Financiamento do Terrorismo (GAFI) de alto risco ou com deficiências estratégicas de prevenção e combate à lavagem de dinheiro e ao financiamento do terrorismo ou países ou </w:t>
      </w:r>
      <w:proofErr w:type="gramStart"/>
      <w:r w:rsidR="00C13900" w:rsidRPr="008E40A1">
        <w:rPr>
          <w:rFonts w:ascii="Verdana" w:hAnsi="Verdana"/>
          <w:color w:val="244061" w:themeColor="accent1" w:themeShade="80"/>
          <w:sz w:val="22"/>
          <w:szCs w:val="22"/>
        </w:rPr>
        <w:t>dependências considerados</w:t>
      </w:r>
      <w:proofErr w:type="gramEnd"/>
      <w:r w:rsidR="00C13900" w:rsidRPr="008E40A1">
        <w:rPr>
          <w:rFonts w:ascii="Verdana" w:hAnsi="Verdana"/>
          <w:color w:val="244061" w:themeColor="accent1" w:themeShade="80"/>
          <w:sz w:val="22"/>
          <w:szCs w:val="22"/>
        </w:rPr>
        <w:t xml:space="preserve"> pela Secretaria da Receita Federal do Brasil (RFB) de tributação favorecida e/ou regime fiscal privilegiado;</w:t>
      </w:r>
    </w:p>
    <w:p w:rsidR="003332F0" w:rsidRPr="008E40A1" w:rsidRDefault="003332F0" w:rsidP="003332F0">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proofErr w:type="gramStart"/>
      <w:r w:rsidRPr="008E40A1">
        <w:rPr>
          <w:rFonts w:ascii="Verdana" w:hAnsi="Verdana"/>
          <w:color w:val="244061" w:themeColor="accent1" w:themeShade="80"/>
          <w:sz w:val="22"/>
          <w:szCs w:val="22"/>
        </w:rPr>
        <w:t>7.5</w:t>
      </w:r>
      <w:r>
        <w:rPr>
          <w:rFonts w:ascii="Verdana" w:hAnsi="Verdana"/>
          <w:color w:val="244061" w:themeColor="accent1" w:themeShade="80"/>
          <w:sz w:val="22"/>
          <w:szCs w:val="22"/>
        </w:rPr>
        <w:t>.1</w:t>
      </w:r>
      <w:r w:rsidRPr="008E40A1">
        <w:rPr>
          <w:rFonts w:ascii="Verdana" w:hAnsi="Verdana"/>
          <w:color w:val="244061" w:themeColor="accent1" w:themeShade="80"/>
          <w:sz w:val="22"/>
          <w:szCs w:val="22"/>
        </w:rPr>
        <w:t xml:space="preserve"> </w:t>
      </w:r>
      <w:r>
        <w:rPr>
          <w:rFonts w:ascii="Verdana" w:hAnsi="Verdana"/>
          <w:color w:val="244061" w:themeColor="accent1" w:themeShade="80"/>
          <w:sz w:val="22"/>
          <w:szCs w:val="22"/>
        </w:rPr>
        <w:t xml:space="preserve">– a lista de pessoas </w:t>
      </w:r>
      <w:r w:rsidRPr="003332F0">
        <w:rPr>
          <w:rFonts w:ascii="Verdana" w:hAnsi="Verdana"/>
          <w:color w:val="244061" w:themeColor="accent1" w:themeShade="80"/>
          <w:sz w:val="22"/>
          <w:szCs w:val="22"/>
        </w:rPr>
        <w:t xml:space="preserve">envolvendo Osama Bin Laden, membros da organização Al-Qaeda, membros do Talibã, outras pessoas, grupos, empresas ou entidades a eles associadas, conforme os </w:t>
      </w:r>
      <w:hyperlink w:anchor="_Lista_dos_diplomas" w:history="1">
        <w:r w:rsidRPr="00BA40CC">
          <w:rPr>
            <w:rStyle w:val="Hyperlink"/>
            <w:rFonts w:ascii="Verdana" w:hAnsi="Verdana"/>
            <w:sz w:val="22"/>
            <w:szCs w:val="22"/>
          </w:rPr>
          <w:t>Decretos n.</w:t>
        </w:r>
        <w:r w:rsidRPr="00BA40CC">
          <w:rPr>
            <w:rStyle w:val="Hyperlink"/>
            <w:rFonts w:ascii="Verdana" w:hAnsi="Verdana"/>
            <w:sz w:val="22"/>
            <w:szCs w:val="22"/>
            <w:vertAlign w:val="superscript"/>
          </w:rPr>
          <w:t>os</w:t>
        </w:r>
        <w:r w:rsidRPr="00BA40CC">
          <w:rPr>
            <w:rStyle w:val="Hyperlink"/>
            <w:rFonts w:ascii="Verdana" w:hAnsi="Verdana"/>
            <w:sz w:val="22"/>
            <w:szCs w:val="22"/>
          </w:rPr>
          <w:t xml:space="preserve"> 3.267, de 30 de novembro de 1999, 3.755, de 19 de fevereiro de 2001, 4.150, de 6 de março de 2002, e 4.599, de 19 de fevereiro de 2003</w:t>
        </w:r>
      </w:hyperlink>
      <w:r w:rsidRPr="003332F0">
        <w:rPr>
          <w:rFonts w:ascii="Verdana" w:hAnsi="Verdana"/>
          <w:color w:val="244061" w:themeColor="accent1" w:themeShade="80"/>
          <w:sz w:val="22"/>
          <w:szCs w:val="22"/>
        </w:rPr>
        <w:t xml:space="preserve">, que dispõem sobre a execução das Resoluções </w:t>
      </w:r>
      <w:proofErr w:type="spellStart"/>
      <w:r w:rsidRPr="003332F0">
        <w:rPr>
          <w:rFonts w:ascii="Verdana" w:hAnsi="Verdana"/>
          <w:color w:val="244061" w:themeColor="accent1" w:themeShade="80"/>
          <w:sz w:val="22"/>
          <w:szCs w:val="22"/>
        </w:rPr>
        <w:t>nºs</w:t>
      </w:r>
      <w:proofErr w:type="spellEnd"/>
      <w:r w:rsidRPr="003332F0">
        <w:rPr>
          <w:rFonts w:ascii="Verdana" w:hAnsi="Verdana"/>
          <w:color w:val="244061" w:themeColor="accent1" w:themeShade="80"/>
          <w:sz w:val="22"/>
          <w:szCs w:val="22"/>
        </w:rPr>
        <w:t xml:space="preserve"> 1.267, de 15 de outubro de 1999, 1.333, de 19 de dezembro de 2000, 1.390, de 16 de janeiro de 2002, e 1.455, de 17 de janeiro de 2003, respectivamente, todas do Conselho de Segurança das Nações Unidas, observado que a lista das pessoas e entidades está disponível no endereço eletrônico:</w:t>
      </w:r>
      <w:proofErr w:type="gramEnd"/>
      <w:r w:rsidR="00DC3E2B">
        <w:rPr>
          <w:rFonts w:ascii="Verdana" w:hAnsi="Verdana"/>
          <w:color w:val="244061" w:themeColor="accent1" w:themeShade="80"/>
          <w:sz w:val="22"/>
          <w:szCs w:val="22"/>
        </w:rPr>
        <w:t xml:space="preserve"> </w:t>
      </w:r>
      <w:hyperlink r:id="rId8" w:tgtFrame="_blank" w:history="1">
        <w:r w:rsidRPr="003332F0">
          <w:rPr>
            <w:rStyle w:val="Hyperlink"/>
            <w:rFonts w:ascii="Verdana" w:hAnsi="Verdana"/>
            <w:sz w:val="22"/>
            <w:szCs w:val="22"/>
          </w:rPr>
          <w:t>http://www.un.org/Docs/sc/committees/1267/1267ListEng.htm</w:t>
        </w:r>
      </w:hyperlink>
      <w:r w:rsidRPr="003332F0">
        <w:rPr>
          <w:rFonts w:ascii="Verdana" w:hAnsi="Verdana"/>
          <w:color w:val="244061" w:themeColor="accent1" w:themeShade="80"/>
          <w:sz w:val="22"/>
          <w:szCs w:val="22"/>
        </w:rPr>
        <w:t>; </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 xml:space="preserve">.6 - operação envolvendo pessoa jurídica cujos beneficiários finais, sócios, acionistas, procuradores ou representantes legais mantenham domicílio em jurisdições consideradas pelo GAFI de alto risco ou com deficiências estratégicas de prevenção e combate à lavagem de dinheiro e ao financiamento do terrorismo ou países ou </w:t>
      </w:r>
      <w:proofErr w:type="gramStart"/>
      <w:r w:rsidR="00C13900" w:rsidRPr="008E40A1">
        <w:rPr>
          <w:rFonts w:ascii="Verdana" w:hAnsi="Verdana"/>
          <w:color w:val="244061" w:themeColor="accent1" w:themeShade="80"/>
          <w:sz w:val="22"/>
          <w:szCs w:val="22"/>
        </w:rPr>
        <w:t>dependências considerados</w:t>
      </w:r>
      <w:proofErr w:type="gramEnd"/>
      <w:r w:rsidR="00C13900" w:rsidRPr="008E40A1">
        <w:rPr>
          <w:rFonts w:ascii="Verdana" w:hAnsi="Verdana"/>
          <w:color w:val="244061" w:themeColor="accent1" w:themeShade="80"/>
          <w:sz w:val="22"/>
          <w:szCs w:val="22"/>
        </w:rPr>
        <w:t xml:space="preserve"> pela RFB de tributação favorecida e/ou regime fiscal privilegiado;</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.7 - resistência, por parte do cliente ou demais envolvidos, ao fornecimento de informações ou prestação de informação falsa ou de difícil ou onerosa verificação, para a formalização do cadastro ou o registro da operação;</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.8 - atuação do cliente ou demais envolvidos, inclusive sócios e acionistas, no sentido de induzir a não realização dos registros exigidos pela legislação de prevenção à lavagem de dinheiro e ao financiamento do terrorismo;</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proofErr w:type="gramStart"/>
      <w:r w:rsidRPr="008E40A1">
        <w:rPr>
          <w:rFonts w:ascii="Verdana" w:hAnsi="Verdana"/>
          <w:color w:val="244061" w:themeColor="accent1" w:themeShade="80"/>
          <w:sz w:val="22"/>
          <w:szCs w:val="22"/>
        </w:rPr>
        <w:lastRenderedPageBreak/>
        <w:t>7</w:t>
      </w:r>
      <w:r w:rsidR="00C13900" w:rsidRPr="008E40A1">
        <w:rPr>
          <w:rFonts w:ascii="Verdana" w:hAnsi="Verdana"/>
          <w:color w:val="244061" w:themeColor="accent1" w:themeShade="80"/>
          <w:sz w:val="22"/>
          <w:szCs w:val="22"/>
        </w:rPr>
        <w:t>.9 - operação</w:t>
      </w:r>
      <w:proofErr w:type="gramEnd"/>
      <w:r w:rsidR="00C13900" w:rsidRPr="008E40A1">
        <w:rPr>
          <w:rFonts w:ascii="Verdana" w:hAnsi="Verdana"/>
          <w:color w:val="244061" w:themeColor="accent1" w:themeShade="80"/>
          <w:sz w:val="22"/>
          <w:szCs w:val="22"/>
        </w:rPr>
        <w:t xml:space="preserve"> da qual decorra pagamento que, por solicitação do cliente ou demais envolvidos, não seja por meio de Transferência Eletrônica Disponível – TED, Documento de Crédito – DOC, transferência entre contas ou cheque nominativo;</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.10 - operação envolvendo pagamento a terceiro, mesmo quando autorizado pelo cliente, desde que não destinado, comprovadamente, a fornecedor de bens ou serviços do cliente, ou recebimento oriundo de terceiro que não o sacado;</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.11 - pagamento distribuído entre várias pessoas ou utilizando diferentes meios;</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.12 - operação lastreada em títulos ou recebíveis falsos ou negócios simulados;</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.13 - operação em que o cliente dispense vantagens, prerrogativas ou condições especiais normalmente consideradas valiosas para qualquer cliente;</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.14 - quaisquer tentativas de burlar os controles e registros exigidos pela legislação de prevenção à lavagem de dinheiro e ao financiamento do terrorismo, inclusive mediante:</w:t>
      </w:r>
    </w:p>
    <w:p w:rsidR="00C13900"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.14.1 - fracionamento;</w:t>
      </w:r>
    </w:p>
    <w:p w:rsidR="00C13900"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.14.2 - pagamento em espécie;</w:t>
      </w:r>
    </w:p>
    <w:p w:rsidR="00C13900"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 xml:space="preserve">.14.3 - pagamento por meio de cheque emitido ao portador; </w:t>
      </w:r>
      <w:proofErr w:type="gramStart"/>
      <w:r w:rsidR="00C13900" w:rsidRPr="008E40A1">
        <w:rPr>
          <w:rFonts w:ascii="Verdana" w:hAnsi="Verdana"/>
          <w:color w:val="244061" w:themeColor="accent1" w:themeShade="80"/>
          <w:sz w:val="22"/>
          <w:szCs w:val="22"/>
        </w:rPr>
        <w:t>ou</w:t>
      </w:r>
      <w:proofErr w:type="gramEnd"/>
    </w:p>
    <w:p w:rsidR="00C13900" w:rsidRPr="008E40A1" w:rsidRDefault="00DB1329" w:rsidP="002876C4">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.14.4 - outros meios;</w:t>
      </w:r>
    </w:p>
    <w:p w:rsidR="00C1390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 xml:space="preserve">.15 - outras situações designadas em ato do Presidente do COAF ou legislação aplicável; </w:t>
      </w:r>
      <w:proofErr w:type="gramStart"/>
      <w:r w:rsidR="00C13900" w:rsidRPr="008E40A1">
        <w:rPr>
          <w:rFonts w:ascii="Verdana" w:hAnsi="Verdana"/>
          <w:color w:val="244061" w:themeColor="accent1" w:themeShade="80"/>
          <w:sz w:val="22"/>
          <w:szCs w:val="22"/>
        </w:rPr>
        <w:t>e</w:t>
      </w:r>
      <w:proofErr w:type="gramEnd"/>
    </w:p>
    <w:p w:rsidR="00937825"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7</w:t>
      </w:r>
      <w:r w:rsidR="00C13900" w:rsidRPr="008E40A1">
        <w:rPr>
          <w:rFonts w:ascii="Verdana" w:hAnsi="Verdana"/>
          <w:color w:val="244061" w:themeColor="accent1" w:themeShade="80"/>
          <w:sz w:val="22"/>
          <w:szCs w:val="22"/>
        </w:rPr>
        <w:t xml:space="preserve">.16 - quaisquer outras operações que, considerando as partes e demais envolvidos, os valores, modo de realização e meio e forma de pagamento, ou a falta de fundamento econômico ou legal, possam configurar sérios indícios da ocorrência dos crimes previstos na </w:t>
      </w:r>
      <w:hyperlink w:anchor="_Lista_dos_diplomas" w:history="1">
        <w:r w:rsidR="00C13900" w:rsidRPr="00CC3DE6">
          <w:rPr>
            <w:rStyle w:val="Hyperlink"/>
            <w:rFonts w:ascii="Verdana" w:hAnsi="Verdana"/>
            <w:sz w:val="22"/>
            <w:szCs w:val="22"/>
          </w:rPr>
          <w:t>Lei nº 9.613, de 3.3.1998</w:t>
        </w:r>
      </w:hyperlink>
      <w:r w:rsidR="00C13900" w:rsidRPr="008E40A1">
        <w:rPr>
          <w:rFonts w:ascii="Verdana" w:hAnsi="Verdana"/>
          <w:color w:val="244061" w:themeColor="accent1" w:themeShade="80"/>
          <w:sz w:val="22"/>
          <w:szCs w:val="22"/>
        </w:rPr>
        <w:t>, ou com eles relacionar-se.</w:t>
      </w:r>
    </w:p>
    <w:p w:rsidR="00612540" w:rsidRPr="008E40A1" w:rsidRDefault="00612540"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Pr>
          <w:rFonts w:ascii="Verdana" w:hAnsi="Verdana"/>
          <w:color w:val="244061" w:themeColor="accent1" w:themeShade="80"/>
          <w:sz w:val="22"/>
          <w:szCs w:val="22"/>
        </w:rPr>
        <w:t xml:space="preserve">7.17 - </w:t>
      </w:r>
      <w:r w:rsidRPr="008E40A1">
        <w:rPr>
          <w:rFonts w:ascii="Verdana" w:hAnsi="Verdana"/>
          <w:color w:val="244061" w:themeColor="accent1" w:themeShade="80"/>
          <w:sz w:val="22"/>
          <w:szCs w:val="22"/>
        </w:rPr>
        <w:t>As comunicações de que tratam os itens 7 e 8, bem como a declaração de que trata o item 8.5, devem ser efetuadas em meio eletrônico no sítio do COAF, no endereço  </w:t>
      </w:r>
      <w:hyperlink r:id="rId9" w:history="1">
        <w:r w:rsidRPr="008E40A1">
          <w:rPr>
            <w:rFonts w:ascii="Verdana" w:hAnsi="Verdana"/>
            <w:color w:val="244061" w:themeColor="accent1" w:themeShade="80"/>
            <w:sz w:val="22"/>
            <w:szCs w:val="22"/>
            <w:u w:val="single"/>
          </w:rPr>
          <w:t>www.coaf.fazenda.gov.br</w:t>
        </w:r>
      </w:hyperlink>
      <w:r>
        <w:rPr>
          <w:rFonts w:ascii="Verdana" w:hAnsi="Verdana"/>
          <w:color w:val="244061" w:themeColor="accent1" w:themeShade="80"/>
          <w:sz w:val="22"/>
          <w:szCs w:val="22"/>
        </w:rPr>
        <w:t>, “</w:t>
      </w:r>
      <w:r w:rsidRPr="00612540">
        <w:rPr>
          <w:rFonts w:ascii="Verdana" w:hAnsi="Verdana"/>
          <w:color w:val="244061" w:themeColor="accent1" w:themeShade="80"/>
          <w:sz w:val="22"/>
          <w:szCs w:val="22"/>
        </w:rPr>
        <w:t>na periodicidade, forma e condições por ele estabelecidas, cabendo-lhe preservar, nos termos da lei, o sigilo das informações prestadas</w:t>
      </w:r>
      <w:r>
        <w:rPr>
          <w:rFonts w:ascii="Verdana" w:hAnsi="Verdana"/>
          <w:color w:val="244061" w:themeColor="accent1" w:themeShade="80"/>
          <w:sz w:val="22"/>
          <w:szCs w:val="22"/>
        </w:rPr>
        <w:t>” (</w:t>
      </w:r>
      <w:hyperlink w:anchor="_Lista_dos_diplomas" w:history="1">
        <w:r w:rsidRPr="00CC3DE6">
          <w:rPr>
            <w:rStyle w:val="Hyperlink"/>
            <w:rFonts w:ascii="Verdana" w:hAnsi="Verdana"/>
            <w:sz w:val="22"/>
            <w:szCs w:val="22"/>
          </w:rPr>
          <w:t>Res. COAF n.º 21/2013, art. 23</w:t>
        </w:r>
      </w:hyperlink>
      <w:r>
        <w:rPr>
          <w:rFonts w:ascii="Verdana" w:hAnsi="Verdana"/>
          <w:color w:val="244061" w:themeColor="accent1" w:themeShade="80"/>
          <w:sz w:val="22"/>
          <w:szCs w:val="22"/>
        </w:rPr>
        <w:t xml:space="preserve">), </w:t>
      </w:r>
      <w:r w:rsidRPr="008E40A1">
        <w:rPr>
          <w:rFonts w:ascii="Verdana" w:hAnsi="Verdana"/>
          <w:color w:val="244061" w:themeColor="accent1" w:themeShade="80"/>
          <w:sz w:val="22"/>
          <w:szCs w:val="22"/>
        </w:rPr>
        <w:t xml:space="preserve">abstendo-se de dar ciência de tal ato a qualquer pessoa, inclusive àquela à qual se refira </w:t>
      </w:r>
      <w:proofErr w:type="gramStart"/>
      <w:r w:rsidRPr="008E40A1">
        <w:rPr>
          <w:rFonts w:ascii="Verdana" w:hAnsi="Verdana"/>
          <w:color w:val="244061" w:themeColor="accent1" w:themeShade="80"/>
          <w:sz w:val="22"/>
          <w:szCs w:val="22"/>
        </w:rPr>
        <w:t>a</w:t>
      </w:r>
      <w:proofErr w:type="gramEnd"/>
      <w:r w:rsidRPr="008E40A1">
        <w:rPr>
          <w:rFonts w:ascii="Verdana" w:hAnsi="Verdana"/>
          <w:color w:val="244061" w:themeColor="accent1" w:themeShade="80"/>
          <w:sz w:val="22"/>
          <w:szCs w:val="22"/>
        </w:rPr>
        <w:t xml:space="preserve"> informação (</w:t>
      </w:r>
      <w:hyperlink w:anchor="_Lista_dos_diplomas" w:history="1">
        <w:r w:rsidRPr="00CC3DE6">
          <w:rPr>
            <w:rStyle w:val="Hyperlink"/>
            <w:rFonts w:ascii="Verdana" w:hAnsi="Verdana"/>
            <w:sz w:val="22"/>
            <w:szCs w:val="22"/>
          </w:rPr>
          <w:t>Lei n.º 9.613, de 3.3.1998, art. 11, inciso II</w:t>
        </w:r>
      </w:hyperlink>
      <w:r w:rsidRPr="008E40A1">
        <w:rPr>
          <w:rFonts w:ascii="Verdana" w:hAnsi="Verdana"/>
          <w:color w:val="244061" w:themeColor="accent1" w:themeShade="80"/>
          <w:sz w:val="22"/>
          <w:szCs w:val="22"/>
        </w:rPr>
        <w:t>).</w:t>
      </w:r>
    </w:p>
    <w:p w:rsidR="00552B97" w:rsidRPr="00EC0359" w:rsidRDefault="00DB1329" w:rsidP="00EC0359">
      <w:pPr>
        <w:pStyle w:val="Ttulo2"/>
        <w:rPr>
          <w:rStyle w:val="apple-style-span"/>
          <w:rFonts w:ascii="Verdana" w:hAnsi="Verdana"/>
          <w:b/>
          <w:color w:val="1F497D" w:themeColor="text2"/>
          <w:sz w:val="22"/>
          <w:szCs w:val="22"/>
        </w:rPr>
      </w:pPr>
      <w:bookmarkStart w:id="7" w:name="_8_-_Das"/>
      <w:bookmarkEnd w:id="7"/>
      <w:r w:rsidRPr="00EC0359">
        <w:rPr>
          <w:rStyle w:val="apple-style-span"/>
          <w:rFonts w:ascii="Verdana" w:hAnsi="Verdana"/>
          <w:b/>
          <w:color w:val="1F497D" w:themeColor="text2"/>
          <w:sz w:val="22"/>
          <w:szCs w:val="22"/>
        </w:rPr>
        <w:lastRenderedPageBreak/>
        <w:t>8</w:t>
      </w:r>
      <w:r w:rsidR="00552B97" w:rsidRPr="00EC0359">
        <w:rPr>
          <w:rStyle w:val="apple-style-span"/>
          <w:rFonts w:ascii="Verdana" w:hAnsi="Verdana"/>
          <w:b/>
          <w:color w:val="1F497D" w:themeColor="text2"/>
          <w:sz w:val="22"/>
          <w:szCs w:val="22"/>
        </w:rPr>
        <w:t xml:space="preserve"> - Das comunicações obrigatórias ao COAF</w:t>
      </w:r>
    </w:p>
    <w:p w:rsidR="00937825" w:rsidRPr="008E40A1" w:rsidRDefault="00507F50"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A </w:t>
      </w:r>
      <w:r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seus funcionários e colaboradores, utilizando o programa de gerenciamento das operações</w:t>
      </w:r>
      <w:r w:rsidR="000C464C" w:rsidRPr="008E40A1">
        <w:rPr>
          <w:rFonts w:ascii="Verdana" w:hAnsi="Verdana"/>
          <w:color w:val="244061" w:themeColor="accent1" w:themeShade="80"/>
          <w:sz w:val="22"/>
          <w:szCs w:val="22"/>
        </w:rPr>
        <w:t>, diligências</w:t>
      </w:r>
      <w:r w:rsidRPr="008E40A1">
        <w:rPr>
          <w:rFonts w:ascii="Verdana" w:hAnsi="Verdana"/>
          <w:color w:val="244061" w:themeColor="accent1" w:themeShade="80"/>
          <w:sz w:val="22"/>
          <w:szCs w:val="22"/>
        </w:rPr>
        <w:t xml:space="preserve"> e bancos de dados públicos e privados, deverão</w:t>
      </w:r>
      <w:r w:rsidR="004F4FFD" w:rsidRPr="008E40A1">
        <w:rPr>
          <w:rFonts w:ascii="Verdana" w:hAnsi="Verdana"/>
          <w:color w:val="244061" w:themeColor="accent1" w:themeShade="80"/>
          <w:sz w:val="22"/>
          <w:szCs w:val="22"/>
        </w:rPr>
        <w:t xml:space="preserve"> </w:t>
      </w:r>
      <w:r w:rsidR="006A1EF9" w:rsidRPr="008E40A1">
        <w:rPr>
          <w:rFonts w:ascii="Verdana" w:hAnsi="Verdana"/>
          <w:color w:val="244061" w:themeColor="accent1" w:themeShade="80"/>
          <w:sz w:val="22"/>
          <w:szCs w:val="22"/>
        </w:rPr>
        <w:t xml:space="preserve">de boa-fé </w:t>
      </w:r>
      <w:r w:rsidRPr="008E40A1">
        <w:rPr>
          <w:rFonts w:ascii="Verdana" w:hAnsi="Verdana"/>
          <w:color w:val="244061" w:themeColor="accent1" w:themeShade="80"/>
          <w:sz w:val="22"/>
          <w:szCs w:val="22"/>
        </w:rPr>
        <w:t xml:space="preserve">comunicar ao COAF, independentemente de análise ou de qualquer outra consideração, </w:t>
      </w:r>
      <w:r w:rsidR="00090910" w:rsidRPr="008E40A1">
        <w:rPr>
          <w:rFonts w:ascii="Verdana" w:hAnsi="Verdana"/>
          <w:color w:val="244061" w:themeColor="accent1" w:themeShade="80"/>
          <w:sz w:val="22"/>
          <w:szCs w:val="22"/>
        </w:rPr>
        <w:t xml:space="preserve">as </w:t>
      </w:r>
      <w:r w:rsidRPr="008E40A1">
        <w:rPr>
          <w:rFonts w:ascii="Verdana" w:hAnsi="Verdana"/>
          <w:color w:val="244061" w:themeColor="accent1" w:themeShade="80"/>
          <w:sz w:val="22"/>
          <w:szCs w:val="22"/>
        </w:rPr>
        <w:t>operações e propostas de operações nas situações listadas a seguir</w:t>
      </w:r>
      <w:r w:rsidR="00090910" w:rsidRPr="008E40A1">
        <w:rPr>
          <w:rFonts w:ascii="Verdana" w:hAnsi="Verdana"/>
          <w:color w:val="244061" w:themeColor="accent1" w:themeShade="80"/>
          <w:sz w:val="22"/>
          <w:szCs w:val="22"/>
        </w:rPr>
        <w:t>:</w:t>
      </w:r>
    </w:p>
    <w:p w:rsidR="0009091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 xml:space="preserve">.1 - qualquer operação que envolva o pagamento ou recebimento de valor igual ou superior a R$ 50.000,00 (cinquenta mil reais), ou equivalente em outra moeda, em espécie, inclusive a compra ou venda de bens móveis ou imóveis que integrem o ativo </w:t>
      </w:r>
      <w:r w:rsidR="004754A1" w:rsidRPr="008E40A1">
        <w:rPr>
          <w:rFonts w:ascii="Verdana" w:hAnsi="Verdana"/>
          <w:color w:val="244061" w:themeColor="accent1" w:themeShade="80"/>
          <w:sz w:val="22"/>
          <w:szCs w:val="22"/>
        </w:rPr>
        <w:t xml:space="preserve">da </w:t>
      </w:r>
      <w:r w:rsidR="004754A1" w:rsidRPr="008E40A1">
        <w:rPr>
          <w:rFonts w:ascii="Verdana" w:hAnsi="Verdana"/>
          <w:b/>
          <w:color w:val="244061" w:themeColor="accent1" w:themeShade="80"/>
          <w:sz w:val="22"/>
          <w:szCs w:val="22"/>
        </w:rPr>
        <w:t>EMPRESA</w:t>
      </w:r>
      <w:r w:rsidR="00090910" w:rsidRPr="008E40A1">
        <w:rPr>
          <w:rFonts w:ascii="Verdana" w:hAnsi="Verdana"/>
          <w:color w:val="244061" w:themeColor="accent1" w:themeShade="80"/>
          <w:sz w:val="22"/>
          <w:szCs w:val="22"/>
        </w:rPr>
        <w:t>;</w:t>
      </w:r>
    </w:p>
    <w:p w:rsidR="0009091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.2 - qualquer operação que envolva o pagamento ou recebimento de valor igual ou superior a R$ 50.000,00 (cinquenta mil reais), por meio de cheque emitido ao portador, inclusive a compra ou venda de bens móveis ou imóveis que integrem o ativo da</w:t>
      </w:r>
      <w:r w:rsidR="004754A1" w:rsidRPr="008E40A1">
        <w:rPr>
          <w:rFonts w:ascii="Verdana" w:hAnsi="Verdana"/>
          <w:color w:val="244061" w:themeColor="accent1" w:themeShade="80"/>
          <w:sz w:val="22"/>
          <w:szCs w:val="22"/>
        </w:rPr>
        <w:t xml:space="preserve"> </w:t>
      </w:r>
      <w:r w:rsidR="004754A1" w:rsidRPr="008E40A1">
        <w:rPr>
          <w:rFonts w:ascii="Verdana" w:hAnsi="Verdana"/>
          <w:b/>
          <w:color w:val="244061" w:themeColor="accent1" w:themeShade="80"/>
          <w:sz w:val="22"/>
          <w:szCs w:val="22"/>
        </w:rPr>
        <w:t>EMPRESA</w:t>
      </w:r>
      <w:r w:rsidR="00090910" w:rsidRPr="008E40A1">
        <w:rPr>
          <w:rFonts w:ascii="Verdana" w:hAnsi="Verdana"/>
          <w:color w:val="244061" w:themeColor="accent1" w:themeShade="80"/>
          <w:sz w:val="22"/>
          <w:szCs w:val="22"/>
        </w:rPr>
        <w:t>;</w:t>
      </w:r>
    </w:p>
    <w:p w:rsidR="0009091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 xml:space="preserve">.3 - qualquer das </w:t>
      </w:r>
      <w:r w:rsidR="0030487C" w:rsidRPr="008E40A1">
        <w:rPr>
          <w:rFonts w:ascii="Verdana" w:hAnsi="Verdana"/>
          <w:color w:val="244061" w:themeColor="accent1" w:themeShade="80"/>
          <w:sz w:val="22"/>
          <w:szCs w:val="22"/>
        </w:rPr>
        <w:t>operações ou propostas de operações ligadas ao terrorismo ou seu financiamento,</w:t>
      </w:r>
      <w:r w:rsidR="00090910" w:rsidRPr="008E40A1">
        <w:rPr>
          <w:rFonts w:ascii="Verdana" w:hAnsi="Verdana"/>
          <w:color w:val="244061" w:themeColor="accent1" w:themeShade="80"/>
          <w:sz w:val="22"/>
          <w:szCs w:val="22"/>
        </w:rPr>
        <w:t xml:space="preserve"> previstas na </w:t>
      </w:r>
      <w:hyperlink w:anchor="_Lista_dos_diplomas" w:history="1">
        <w:r w:rsidR="00090910" w:rsidRPr="000B76A0">
          <w:rPr>
            <w:rStyle w:val="Hyperlink"/>
            <w:rFonts w:ascii="Verdana" w:hAnsi="Verdana"/>
            <w:sz w:val="22"/>
            <w:szCs w:val="22"/>
          </w:rPr>
          <w:t>Resolução COAF n</w:t>
        </w:r>
        <w:r w:rsidR="008E40A1" w:rsidRPr="000B76A0">
          <w:rPr>
            <w:rStyle w:val="Hyperlink"/>
            <w:rFonts w:ascii="Verdana" w:hAnsi="Verdana"/>
            <w:sz w:val="22"/>
            <w:szCs w:val="22"/>
          </w:rPr>
          <w:t>.</w:t>
        </w:r>
        <w:r w:rsidR="00090910" w:rsidRPr="000B76A0">
          <w:rPr>
            <w:rStyle w:val="Hyperlink"/>
            <w:rFonts w:ascii="Verdana" w:hAnsi="Verdana"/>
            <w:sz w:val="22"/>
            <w:szCs w:val="22"/>
          </w:rPr>
          <w:t>º 15</w:t>
        </w:r>
      </w:hyperlink>
      <w:r w:rsidR="00090910" w:rsidRPr="008E40A1">
        <w:rPr>
          <w:rFonts w:ascii="Verdana" w:hAnsi="Verdana"/>
          <w:color w:val="244061" w:themeColor="accent1" w:themeShade="80"/>
          <w:sz w:val="22"/>
          <w:szCs w:val="22"/>
        </w:rPr>
        <w:t xml:space="preserve">, de 28.3.2007; </w:t>
      </w:r>
      <w:proofErr w:type="gramStart"/>
      <w:r w:rsidR="00090910" w:rsidRPr="008E40A1">
        <w:rPr>
          <w:rFonts w:ascii="Verdana" w:hAnsi="Verdana"/>
          <w:color w:val="244061" w:themeColor="accent1" w:themeShade="80"/>
          <w:sz w:val="22"/>
          <w:szCs w:val="22"/>
        </w:rPr>
        <w:t>e</w:t>
      </w:r>
      <w:proofErr w:type="gramEnd"/>
    </w:p>
    <w:p w:rsidR="0009091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.4 - outras situações designadas em ato do Presidente do COAF</w:t>
      </w:r>
      <w:r w:rsidR="00F77C73">
        <w:rPr>
          <w:rFonts w:ascii="Verdana" w:hAnsi="Verdana"/>
          <w:color w:val="244061" w:themeColor="accent1" w:themeShade="80"/>
          <w:sz w:val="22"/>
          <w:szCs w:val="22"/>
        </w:rPr>
        <w:t xml:space="preserve"> ou pela legislação</w:t>
      </w:r>
      <w:r w:rsidR="00090910" w:rsidRPr="008E40A1">
        <w:rPr>
          <w:rFonts w:ascii="Verdana" w:hAnsi="Verdana"/>
          <w:color w:val="244061" w:themeColor="accent1" w:themeShade="80"/>
          <w:sz w:val="22"/>
          <w:szCs w:val="22"/>
        </w:rPr>
        <w:t>.</w:t>
      </w:r>
    </w:p>
    <w:p w:rsidR="0009091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proofErr w:type="gramStart"/>
      <w:r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 xml:space="preserve">.5 - Caso não sejam identificadas, durante o ano civil, operações ou propostas a que se referem os </w:t>
      </w:r>
      <w:hyperlink w:anchor="_7_-_Das" w:history="1">
        <w:r w:rsidR="00090910" w:rsidRPr="000B76A0">
          <w:rPr>
            <w:rStyle w:val="Hyperlink"/>
            <w:rFonts w:ascii="Verdana" w:hAnsi="Verdana"/>
            <w:sz w:val="22"/>
            <w:szCs w:val="22"/>
          </w:rPr>
          <w:t xml:space="preserve">itens </w:t>
        </w:r>
        <w:r w:rsidR="00B072FD" w:rsidRPr="000B76A0">
          <w:rPr>
            <w:rStyle w:val="Hyperlink"/>
            <w:rFonts w:ascii="Verdana" w:hAnsi="Verdana"/>
            <w:sz w:val="22"/>
            <w:szCs w:val="22"/>
          </w:rPr>
          <w:t>7</w:t>
        </w:r>
      </w:hyperlink>
      <w:r w:rsidR="00090910" w:rsidRPr="008E40A1">
        <w:rPr>
          <w:rFonts w:ascii="Verdana" w:hAnsi="Verdana"/>
          <w:color w:val="244061" w:themeColor="accent1" w:themeShade="80"/>
          <w:sz w:val="22"/>
          <w:szCs w:val="22"/>
        </w:rPr>
        <w:t xml:space="preserve"> e </w:t>
      </w:r>
      <w:r w:rsidR="00B072FD"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 xml:space="preserve">, a </w:t>
      </w:r>
      <w:r w:rsidR="00090910" w:rsidRPr="008E40A1">
        <w:rPr>
          <w:rFonts w:ascii="Verdana" w:hAnsi="Verdana"/>
          <w:b/>
          <w:color w:val="244061" w:themeColor="accent1" w:themeShade="80"/>
          <w:sz w:val="22"/>
          <w:szCs w:val="22"/>
        </w:rPr>
        <w:t>EMPRESA</w:t>
      </w:r>
      <w:r w:rsidR="00090910" w:rsidRPr="008E40A1">
        <w:rPr>
          <w:rFonts w:ascii="Verdana" w:hAnsi="Verdana"/>
          <w:color w:val="244061" w:themeColor="accent1" w:themeShade="80"/>
          <w:sz w:val="22"/>
          <w:szCs w:val="22"/>
        </w:rPr>
        <w:t>, seus funcionários e colaboradores, utilizando o programa de gerenciamento das operações e bancos de dados públicos e privados, deverão devem declarar tal fato ao COAF até o dia 31 de janeiro do ano seguinte.</w:t>
      </w:r>
      <w:proofErr w:type="gramEnd"/>
    </w:p>
    <w:p w:rsidR="00090910" w:rsidRPr="008E40A1" w:rsidRDefault="00DB1329"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 xml:space="preserve">.6 - As comunicações de que tratam os </w:t>
      </w:r>
      <w:hyperlink w:anchor="_7_-_Das" w:history="1">
        <w:r w:rsidR="00090910" w:rsidRPr="000B76A0">
          <w:rPr>
            <w:rStyle w:val="Hyperlink"/>
            <w:rFonts w:ascii="Verdana" w:hAnsi="Verdana"/>
            <w:sz w:val="22"/>
            <w:szCs w:val="22"/>
          </w:rPr>
          <w:t>iten</w:t>
        </w:r>
        <w:r w:rsidR="00B072FD" w:rsidRPr="000B76A0">
          <w:rPr>
            <w:rStyle w:val="Hyperlink"/>
            <w:rFonts w:ascii="Verdana" w:hAnsi="Verdana"/>
            <w:sz w:val="22"/>
            <w:szCs w:val="22"/>
          </w:rPr>
          <w:t>s 7</w:t>
        </w:r>
      </w:hyperlink>
      <w:r w:rsidR="00B072FD" w:rsidRPr="008E40A1">
        <w:rPr>
          <w:rFonts w:ascii="Verdana" w:hAnsi="Verdana"/>
          <w:color w:val="244061" w:themeColor="accent1" w:themeShade="80"/>
          <w:sz w:val="22"/>
          <w:szCs w:val="22"/>
        </w:rPr>
        <w:t xml:space="preserve"> </w:t>
      </w:r>
      <w:r w:rsidR="00090910" w:rsidRPr="008E40A1">
        <w:rPr>
          <w:rFonts w:ascii="Verdana" w:hAnsi="Verdana"/>
          <w:color w:val="244061" w:themeColor="accent1" w:themeShade="80"/>
          <w:sz w:val="22"/>
          <w:szCs w:val="22"/>
        </w:rPr>
        <w:t xml:space="preserve">e </w:t>
      </w:r>
      <w:r w:rsidR="00B072FD"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 xml:space="preserve">, bem como a declaração de que trata o item </w:t>
      </w:r>
      <w:r w:rsidR="0079781D"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.5, devem ser efetuadas em meio eletrônico no sítio do COAF, no endereço  </w:t>
      </w:r>
      <w:hyperlink r:id="rId10" w:history="1">
        <w:r w:rsidR="00090910" w:rsidRPr="008E40A1">
          <w:rPr>
            <w:rFonts w:ascii="Verdana" w:hAnsi="Verdana"/>
            <w:color w:val="244061" w:themeColor="accent1" w:themeShade="80"/>
            <w:sz w:val="22"/>
            <w:szCs w:val="22"/>
            <w:u w:val="single"/>
          </w:rPr>
          <w:t>www.coaf.fazenda.gov.br</w:t>
        </w:r>
      </w:hyperlink>
      <w:proofErr w:type="gramStart"/>
      <w:r w:rsidR="00090910" w:rsidRPr="008E40A1">
        <w:rPr>
          <w:rFonts w:ascii="Verdana" w:hAnsi="Verdana"/>
          <w:color w:val="244061" w:themeColor="accent1" w:themeShade="80"/>
          <w:sz w:val="22"/>
          <w:szCs w:val="22"/>
        </w:rPr>
        <w:t xml:space="preserve"> </w:t>
      </w:r>
      <w:r w:rsidR="00612540">
        <w:rPr>
          <w:rFonts w:ascii="Verdana" w:hAnsi="Verdana"/>
          <w:color w:val="244061" w:themeColor="accent1" w:themeShade="80"/>
          <w:sz w:val="22"/>
          <w:szCs w:val="22"/>
        </w:rPr>
        <w:t>,</w:t>
      </w:r>
      <w:proofErr w:type="gramEnd"/>
      <w:r w:rsidR="00612540">
        <w:rPr>
          <w:rFonts w:ascii="Verdana" w:hAnsi="Verdana"/>
          <w:color w:val="244061" w:themeColor="accent1" w:themeShade="80"/>
          <w:sz w:val="22"/>
          <w:szCs w:val="22"/>
        </w:rPr>
        <w:t xml:space="preserve"> “</w:t>
      </w:r>
      <w:r w:rsidR="00612540" w:rsidRPr="00612540">
        <w:rPr>
          <w:rFonts w:ascii="Verdana" w:hAnsi="Verdana"/>
          <w:color w:val="244061" w:themeColor="accent1" w:themeShade="80"/>
          <w:sz w:val="22"/>
          <w:szCs w:val="22"/>
        </w:rPr>
        <w:t>na periodicidade, forma e condições por ele estabelecidas, cabendo-lhe preservar, nos termos da lei, o sigilo das informações prestadas</w:t>
      </w:r>
      <w:r w:rsidR="00612540">
        <w:rPr>
          <w:rFonts w:ascii="Verdana" w:hAnsi="Verdana"/>
          <w:color w:val="244061" w:themeColor="accent1" w:themeShade="80"/>
          <w:sz w:val="22"/>
          <w:szCs w:val="22"/>
        </w:rPr>
        <w:t>” (</w:t>
      </w:r>
      <w:hyperlink w:anchor="_Lista_dos_diplomas" w:history="1">
        <w:r w:rsidR="00612540" w:rsidRPr="00CC3DE6">
          <w:rPr>
            <w:rStyle w:val="Hyperlink"/>
            <w:rFonts w:ascii="Verdana" w:hAnsi="Verdana"/>
            <w:sz w:val="22"/>
            <w:szCs w:val="22"/>
          </w:rPr>
          <w:t>Res. COAF n.º 21/2013, art. 23</w:t>
        </w:r>
      </w:hyperlink>
      <w:r w:rsidR="00612540">
        <w:rPr>
          <w:rFonts w:ascii="Verdana" w:hAnsi="Verdana"/>
          <w:color w:val="244061" w:themeColor="accent1" w:themeShade="80"/>
          <w:sz w:val="22"/>
          <w:szCs w:val="22"/>
        </w:rPr>
        <w:t>)</w:t>
      </w:r>
      <w:r w:rsidR="00090910" w:rsidRPr="008E40A1">
        <w:rPr>
          <w:rFonts w:ascii="Verdana" w:hAnsi="Verdana"/>
          <w:color w:val="244061" w:themeColor="accent1" w:themeShade="80"/>
          <w:sz w:val="22"/>
          <w:szCs w:val="22"/>
        </w:rPr>
        <w:t>.</w:t>
      </w:r>
    </w:p>
    <w:p w:rsidR="00090910" w:rsidRPr="008E40A1" w:rsidRDefault="00DB1329" w:rsidP="003D260D">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8</w:t>
      </w:r>
      <w:r w:rsidR="00090910" w:rsidRPr="008E40A1">
        <w:rPr>
          <w:rFonts w:ascii="Verdana" w:hAnsi="Verdana"/>
          <w:color w:val="244061" w:themeColor="accent1" w:themeShade="80"/>
          <w:sz w:val="22"/>
          <w:szCs w:val="22"/>
        </w:rPr>
        <w:t xml:space="preserve">.6.1 - A EMPRESA, seus funcionários e colaboradores, utilizando o programa de gerenciamento das operações e bancos de dados públicos e privados, deverão manter sigilo, </w:t>
      </w:r>
      <w:r w:rsidR="008E40A1">
        <w:rPr>
          <w:rFonts w:ascii="Verdana" w:hAnsi="Verdana"/>
          <w:color w:val="244061" w:themeColor="accent1" w:themeShade="80"/>
          <w:sz w:val="22"/>
          <w:szCs w:val="22"/>
        </w:rPr>
        <w:t xml:space="preserve">inclusive </w:t>
      </w:r>
      <w:r w:rsidR="00090910" w:rsidRPr="008E40A1">
        <w:rPr>
          <w:rFonts w:ascii="Verdana" w:hAnsi="Verdana"/>
          <w:color w:val="244061" w:themeColor="accent1" w:themeShade="80"/>
          <w:sz w:val="22"/>
          <w:szCs w:val="22"/>
        </w:rPr>
        <w:t xml:space="preserve">abstendo-se de dar ciência de tal ato a qualquer pessoa, inclusive àquela à qual se refira </w:t>
      </w:r>
      <w:proofErr w:type="gramStart"/>
      <w:r w:rsidR="00090910" w:rsidRPr="008E40A1">
        <w:rPr>
          <w:rFonts w:ascii="Verdana" w:hAnsi="Verdana"/>
          <w:color w:val="244061" w:themeColor="accent1" w:themeShade="80"/>
          <w:sz w:val="22"/>
          <w:szCs w:val="22"/>
        </w:rPr>
        <w:t>a</w:t>
      </w:r>
      <w:proofErr w:type="gramEnd"/>
      <w:r w:rsidR="00090910" w:rsidRPr="008E40A1">
        <w:rPr>
          <w:rFonts w:ascii="Verdana" w:hAnsi="Verdana"/>
          <w:color w:val="244061" w:themeColor="accent1" w:themeShade="80"/>
          <w:sz w:val="22"/>
          <w:szCs w:val="22"/>
        </w:rPr>
        <w:t xml:space="preserve"> informação (Lei n.º 9.613, de 3.3.1998, art. 11, inciso II).</w:t>
      </w:r>
    </w:p>
    <w:p w:rsidR="00DB1329" w:rsidRPr="00EC0359" w:rsidRDefault="00DB1329" w:rsidP="00861BF9">
      <w:pPr>
        <w:pStyle w:val="Ttulo2"/>
        <w:rPr>
          <w:rStyle w:val="apple-style-span"/>
          <w:rFonts w:ascii="Verdana" w:hAnsi="Verdana"/>
          <w:b/>
          <w:color w:val="1F497D" w:themeColor="text2"/>
          <w:sz w:val="22"/>
          <w:szCs w:val="22"/>
        </w:rPr>
      </w:pPr>
      <w:bookmarkStart w:id="8" w:name="_9_-_Da"/>
      <w:bookmarkEnd w:id="8"/>
      <w:r w:rsidRPr="00EC0359">
        <w:rPr>
          <w:rStyle w:val="apple-style-span"/>
          <w:rFonts w:ascii="Verdana" w:hAnsi="Verdana"/>
          <w:b/>
          <w:color w:val="1F497D" w:themeColor="text2"/>
          <w:sz w:val="22"/>
          <w:szCs w:val="22"/>
        </w:rPr>
        <w:lastRenderedPageBreak/>
        <w:t>9 - Da Guarda e Conservação de Registros e Documentos</w:t>
      </w:r>
    </w:p>
    <w:p w:rsidR="00DB1329" w:rsidRPr="008E40A1" w:rsidRDefault="002876C4"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proofErr w:type="gramStart"/>
      <w:r w:rsidRPr="008E40A1">
        <w:rPr>
          <w:rFonts w:ascii="Verdana" w:hAnsi="Verdana"/>
          <w:color w:val="244061" w:themeColor="accent1" w:themeShade="80"/>
          <w:sz w:val="22"/>
          <w:szCs w:val="22"/>
        </w:rPr>
        <w:t xml:space="preserve">A </w:t>
      </w:r>
      <w:r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xml:space="preserve">, seus funcionários e colaboradores, utilizando o programa de gerenciamento das operações e bancos de dados públicos e privados, deverão conservar os cadastros e registros de que tratam os </w:t>
      </w:r>
      <w:r w:rsidR="00CC3DE6" w:rsidRPr="008E40A1">
        <w:rPr>
          <w:rFonts w:ascii="Verdana" w:hAnsi="Verdana"/>
          <w:color w:val="244061" w:themeColor="accent1" w:themeShade="80"/>
          <w:sz w:val="22"/>
          <w:szCs w:val="22"/>
        </w:rPr>
        <w:t xml:space="preserve">itens </w:t>
      </w:r>
      <w:hyperlink w:anchor="_5_-_Do" w:history="1">
        <w:r w:rsidR="00891CFA" w:rsidRPr="00CC3DE6">
          <w:rPr>
            <w:rStyle w:val="Hyperlink"/>
            <w:rFonts w:ascii="Verdana" w:hAnsi="Verdana"/>
            <w:sz w:val="22"/>
            <w:szCs w:val="22"/>
          </w:rPr>
          <w:t>5</w:t>
        </w:r>
      </w:hyperlink>
      <w:r w:rsidRPr="008E40A1">
        <w:rPr>
          <w:rFonts w:ascii="Verdana" w:hAnsi="Verdana"/>
          <w:color w:val="244061" w:themeColor="accent1" w:themeShade="80"/>
          <w:sz w:val="22"/>
          <w:szCs w:val="22"/>
        </w:rPr>
        <w:t xml:space="preserve"> e </w:t>
      </w:r>
      <w:hyperlink w:anchor="_6_-_Do" w:history="1">
        <w:r w:rsidR="000B76A0">
          <w:rPr>
            <w:rStyle w:val="Hyperlink"/>
            <w:rFonts w:ascii="Verdana" w:hAnsi="Verdana"/>
            <w:sz w:val="22"/>
            <w:szCs w:val="22"/>
          </w:rPr>
          <w:t>6</w:t>
        </w:r>
      </w:hyperlink>
      <w:r w:rsidRPr="008E40A1">
        <w:rPr>
          <w:rFonts w:ascii="Verdana" w:hAnsi="Verdana"/>
          <w:color w:val="244061" w:themeColor="accent1" w:themeShade="80"/>
          <w:sz w:val="22"/>
          <w:szCs w:val="22"/>
        </w:rPr>
        <w:t xml:space="preserve">, bem como as correspondências de que trata o </w:t>
      </w:r>
      <w:hyperlink w:anchor="_5_-_Do" w:history="1">
        <w:r w:rsidR="000B76A0" w:rsidRPr="000B76A0">
          <w:rPr>
            <w:rStyle w:val="Hyperlink"/>
            <w:rFonts w:ascii="Verdana" w:hAnsi="Verdana"/>
            <w:sz w:val="22"/>
            <w:szCs w:val="22"/>
          </w:rPr>
          <w:t>item 5</w:t>
        </w:r>
      </w:hyperlink>
      <w:r w:rsidRPr="008E40A1">
        <w:rPr>
          <w:rFonts w:ascii="Verdana" w:hAnsi="Verdana"/>
          <w:color w:val="244061" w:themeColor="accent1" w:themeShade="80"/>
          <w:sz w:val="22"/>
          <w:szCs w:val="22"/>
        </w:rPr>
        <w:t>, por</w:t>
      </w:r>
      <w:r w:rsidR="000B76A0">
        <w:rPr>
          <w:rFonts w:ascii="Verdana" w:hAnsi="Verdana"/>
          <w:color w:val="244061" w:themeColor="accent1" w:themeShade="80"/>
          <w:sz w:val="22"/>
          <w:szCs w:val="22"/>
        </w:rPr>
        <w:t>,</w:t>
      </w:r>
      <w:r w:rsidRPr="008E40A1">
        <w:rPr>
          <w:rFonts w:ascii="Verdana" w:hAnsi="Verdana"/>
          <w:color w:val="244061" w:themeColor="accent1" w:themeShade="80"/>
          <w:sz w:val="22"/>
          <w:szCs w:val="22"/>
        </w:rPr>
        <w:t xml:space="preserve"> no mínimo 5 (cinco) anos, contados do encerramento da relação contratual com o cliente.</w:t>
      </w:r>
      <w:proofErr w:type="gramEnd"/>
    </w:p>
    <w:p w:rsidR="003D260D" w:rsidRPr="008E40A1" w:rsidRDefault="002876C4"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9.1 – A guarda desses documentos poderá ser feita</w:t>
      </w:r>
      <w:r w:rsidR="003D260D" w:rsidRPr="008E40A1">
        <w:rPr>
          <w:rFonts w:ascii="Verdana" w:hAnsi="Verdana"/>
          <w:color w:val="244061" w:themeColor="accent1" w:themeShade="80"/>
          <w:sz w:val="22"/>
          <w:szCs w:val="22"/>
        </w:rPr>
        <w:t>:</w:t>
      </w:r>
    </w:p>
    <w:p w:rsidR="003D260D" w:rsidRPr="008E40A1" w:rsidRDefault="003D260D" w:rsidP="003D260D">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9.1.1 – quando forem documentos eletrônicos, elaborados na forma da </w:t>
      </w:r>
      <w:hyperlink w:anchor="_Lista_dos_diplomas" w:history="1">
        <w:r w:rsidRPr="00CC3DE6">
          <w:rPr>
            <w:rStyle w:val="Hyperlink"/>
            <w:rFonts w:ascii="Verdana" w:hAnsi="Verdana"/>
            <w:sz w:val="22"/>
            <w:szCs w:val="22"/>
          </w:rPr>
          <w:t>Medida Provisória n.º 2.200-2</w:t>
        </w:r>
      </w:hyperlink>
      <w:r w:rsidRPr="008E40A1">
        <w:rPr>
          <w:rFonts w:ascii="Verdana" w:hAnsi="Verdana"/>
          <w:color w:val="244061" w:themeColor="accent1" w:themeShade="80"/>
          <w:sz w:val="22"/>
          <w:szCs w:val="22"/>
        </w:rPr>
        <w:t xml:space="preserve"> (publicada no DOU 27.08.2001 e ainda não convertida em lei), permanecerão em meio magnético; </w:t>
      </w:r>
    </w:p>
    <w:p w:rsidR="002876C4" w:rsidRPr="008E40A1" w:rsidRDefault="003D260D" w:rsidP="003D260D">
      <w:pPr>
        <w:pStyle w:val="NormalWeb"/>
        <w:keepLines/>
        <w:spacing w:before="0" w:beforeAutospacing="0" w:after="120" w:afterAutospacing="0" w:line="360" w:lineRule="atLeast"/>
        <w:ind w:left="284"/>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9.1.2 – quando os documentos forem</w:t>
      </w:r>
      <w:r w:rsidR="008E40A1" w:rsidRPr="008E40A1">
        <w:rPr>
          <w:rFonts w:ascii="Verdana" w:hAnsi="Verdana"/>
          <w:color w:val="244061" w:themeColor="accent1" w:themeShade="80"/>
          <w:sz w:val="22"/>
          <w:szCs w:val="22"/>
        </w:rPr>
        <w:t xml:space="preserve"> originados em meio</w:t>
      </w:r>
      <w:r w:rsidRPr="008E40A1">
        <w:rPr>
          <w:rFonts w:ascii="Verdana" w:hAnsi="Verdana"/>
          <w:color w:val="244061" w:themeColor="accent1" w:themeShade="80"/>
          <w:sz w:val="22"/>
          <w:szCs w:val="22"/>
        </w:rPr>
        <w:t xml:space="preserve"> físico</w:t>
      </w:r>
      <w:r w:rsidR="008E40A1" w:rsidRPr="008E40A1">
        <w:rPr>
          <w:rFonts w:ascii="Verdana" w:hAnsi="Verdana"/>
          <w:color w:val="244061" w:themeColor="accent1" w:themeShade="80"/>
          <w:sz w:val="22"/>
          <w:szCs w:val="22"/>
        </w:rPr>
        <w:t xml:space="preserve"> (principalmente </w:t>
      </w:r>
      <w:r w:rsidRPr="008E40A1">
        <w:rPr>
          <w:rFonts w:ascii="Verdana" w:hAnsi="Verdana"/>
          <w:color w:val="244061" w:themeColor="accent1" w:themeShade="80"/>
          <w:sz w:val="22"/>
          <w:szCs w:val="22"/>
        </w:rPr>
        <w:t>em papel</w:t>
      </w:r>
      <w:r w:rsidR="008E40A1" w:rsidRPr="008E40A1">
        <w:rPr>
          <w:rFonts w:ascii="Verdana" w:hAnsi="Verdana"/>
          <w:color w:val="244061" w:themeColor="accent1" w:themeShade="80"/>
          <w:sz w:val="22"/>
          <w:szCs w:val="22"/>
        </w:rPr>
        <w:t>)</w:t>
      </w:r>
      <w:r w:rsidRPr="008E40A1">
        <w:rPr>
          <w:rFonts w:ascii="Verdana" w:hAnsi="Verdana"/>
          <w:color w:val="244061" w:themeColor="accent1" w:themeShade="80"/>
          <w:sz w:val="22"/>
          <w:szCs w:val="22"/>
        </w:rPr>
        <w:t>, poderão ser</w:t>
      </w:r>
      <w:r w:rsidR="002876C4" w:rsidRPr="008E40A1">
        <w:rPr>
          <w:rFonts w:ascii="Verdana" w:hAnsi="Verdana"/>
          <w:color w:val="244061" w:themeColor="accent1" w:themeShade="80"/>
          <w:sz w:val="22"/>
          <w:szCs w:val="22"/>
        </w:rPr>
        <w:t xml:space="preserve"> digitalizad</w:t>
      </w:r>
      <w:r w:rsidRPr="008E40A1">
        <w:rPr>
          <w:rFonts w:ascii="Verdana" w:hAnsi="Verdana"/>
          <w:color w:val="244061" w:themeColor="accent1" w:themeShade="80"/>
          <w:sz w:val="22"/>
          <w:szCs w:val="22"/>
        </w:rPr>
        <w:t>os</w:t>
      </w:r>
      <w:r w:rsidR="008E40A1" w:rsidRPr="008E40A1">
        <w:rPr>
          <w:rFonts w:ascii="Verdana" w:hAnsi="Verdana"/>
          <w:color w:val="244061" w:themeColor="accent1" w:themeShade="80"/>
          <w:sz w:val="22"/>
          <w:szCs w:val="22"/>
        </w:rPr>
        <w:t xml:space="preserve"> a critério da </w:t>
      </w:r>
      <w:r w:rsidR="008E40A1"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xml:space="preserve">, preferencialmente por </w:t>
      </w:r>
      <w:hyperlink w:anchor="_Lista_dos_diplomas" w:history="1">
        <w:r w:rsidRPr="00CC3DE6">
          <w:rPr>
            <w:rStyle w:val="Hyperlink"/>
            <w:rFonts w:ascii="Verdana" w:hAnsi="Verdana"/>
            <w:sz w:val="22"/>
            <w:szCs w:val="22"/>
          </w:rPr>
          <w:t>Programa Validador e Assinador (</w:t>
        </w:r>
        <w:proofErr w:type="spellStart"/>
        <w:r w:rsidRPr="00CC3DE6">
          <w:rPr>
            <w:rStyle w:val="Hyperlink"/>
            <w:rFonts w:ascii="Verdana" w:hAnsi="Verdana"/>
            <w:sz w:val="22"/>
            <w:szCs w:val="22"/>
          </w:rPr>
          <w:t>PVA</w:t>
        </w:r>
        <w:proofErr w:type="spellEnd"/>
        <w:r w:rsidRPr="00CC3DE6">
          <w:rPr>
            <w:rStyle w:val="Hyperlink"/>
            <w:rFonts w:ascii="Verdana" w:hAnsi="Verdana"/>
            <w:sz w:val="22"/>
            <w:szCs w:val="22"/>
          </w:rPr>
          <w:t>)</w:t>
        </w:r>
      </w:hyperlink>
      <w:r w:rsidR="002876C4" w:rsidRPr="008E40A1">
        <w:rPr>
          <w:rFonts w:ascii="Verdana" w:hAnsi="Verdana"/>
          <w:color w:val="244061" w:themeColor="accent1" w:themeShade="80"/>
          <w:sz w:val="22"/>
          <w:szCs w:val="22"/>
        </w:rPr>
        <w:t xml:space="preserve">, </w:t>
      </w:r>
      <w:r w:rsidRPr="008E40A1">
        <w:rPr>
          <w:rFonts w:ascii="Verdana" w:hAnsi="Verdana"/>
          <w:color w:val="244061" w:themeColor="accent1" w:themeShade="80"/>
          <w:sz w:val="22"/>
          <w:szCs w:val="22"/>
        </w:rPr>
        <w:t>ressal</w:t>
      </w:r>
      <w:r w:rsidR="002876C4" w:rsidRPr="008E40A1">
        <w:rPr>
          <w:rFonts w:ascii="Verdana" w:hAnsi="Verdana"/>
          <w:color w:val="244061" w:themeColor="accent1" w:themeShade="80"/>
          <w:sz w:val="22"/>
          <w:szCs w:val="22"/>
        </w:rPr>
        <w:t xml:space="preserve">vadas as </w:t>
      </w:r>
      <w:r w:rsidRPr="008E40A1">
        <w:rPr>
          <w:rFonts w:ascii="Verdana" w:hAnsi="Verdana"/>
          <w:color w:val="244061" w:themeColor="accent1" w:themeShade="80"/>
          <w:sz w:val="22"/>
          <w:szCs w:val="22"/>
        </w:rPr>
        <w:t>ved</w:t>
      </w:r>
      <w:r w:rsidR="002876C4" w:rsidRPr="008E40A1">
        <w:rPr>
          <w:rFonts w:ascii="Verdana" w:hAnsi="Verdana"/>
          <w:color w:val="244061" w:themeColor="accent1" w:themeShade="80"/>
          <w:sz w:val="22"/>
          <w:szCs w:val="22"/>
        </w:rPr>
        <w:t>ações legais</w:t>
      </w:r>
      <w:r w:rsidRPr="008E40A1">
        <w:rPr>
          <w:rFonts w:ascii="Verdana" w:hAnsi="Verdana"/>
          <w:color w:val="244061" w:themeColor="accent1" w:themeShade="80"/>
          <w:sz w:val="22"/>
          <w:szCs w:val="22"/>
        </w:rPr>
        <w:t>.</w:t>
      </w:r>
      <w:r w:rsidR="002876C4" w:rsidRPr="008E40A1">
        <w:rPr>
          <w:rFonts w:ascii="Verdana" w:hAnsi="Verdana"/>
          <w:color w:val="244061" w:themeColor="accent1" w:themeShade="80"/>
          <w:sz w:val="22"/>
          <w:szCs w:val="22"/>
        </w:rPr>
        <w:t xml:space="preserve"> </w:t>
      </w:r>
    </w:p>
    <w:p w:rsidR="002876C4" w:rsidRPr="00861BF9" w:rsidRDefault="002876C4" w:rsidP="00861BF9">
      <w:pPr>
        <w:pStyle w:val="Ttulo2"/>
        <w:rPr>
          <w:rStyle w:val="apple-style-span"/>
          <w:rFonts w:ascii="Verdana" w:hAnsi="Verdana"/>
          <w:b/>
          <w:color w:val="1F497D" w:themeColor="text2"/>
          <w:sz w:val="22"/>
          <w:szCs w:val="22"/>
        </w:rPr>
      </w:pPr>
      <w:bookmarkStart w:id="9" w:name="_10_-_Da"/>
      <w:bookmarkEnd w:id="9"/>
      <w:r w:rsidRPr="00861BF9">
        <w:rPr>
          <w:rStyle w:val="apple-style-span"/>
          <w:rFonts w:ascii="Verdana" w:hAnsi="Verdana"/>
          <w:b/>
          <w:color w:val="1F497D" w:themeColor="text2"/>
          <w:sz w:val="22"/>
          <w:szCs w:val="22"/>
        </w:rPr>
        <w:t>10 - Da legislação aplicável</w:t>
      </w:r>
      <w:r w:rsidR="005B3A27" w:rsidRPr="00861BF9">
        <w:rPr>
          <w:rStyle w:val="apple-style-span"/>
          <w:rFonts w:ascii="Verdana" w:hAnsi="Verdana"/>
          <w:b/>
          <w:color w:val="1F497D" w:themeColor="text2"/>
          <w:sz w:val="22"/>
          <w:szCs w:val="22"/>
        </w:rPr>
        <w:t xml:space="preserve"> à Política de Prevenção à Lavagem de Dinheiro e ao Financiamento do Terrorismo</w:t>
      </w:r>
    </w:p>
    <w:p w:rsidR="00090910" w:rsidRPr="008E40A1" w:rsidRDefault="002876C4"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A </w:t>
      </w:r>
      <w:r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xml:space="preserve">, seus funcionários e colaboradores, utilizando o programa de gerenciamento das operações e bancos de dados públicos e privados, </w:t>
      </w:r>
      <w:r w:rsidR="00FA3EEC" w:rsidRPr="00FA3EEC">
        <w:rPr>
          <w:rFonts w:ascii="Verdana" w:hAnsi="Verdana"/>
          <w:color w:val="244061" w:themeColor="accent1" w:themeShade="80"/>
          <w:sz w:val="22"/>
          <w:szCs w:val="22"/>
        </w:rPr>
        <w:t xml:space="preserve">de modo a aprimorar os controles de que trata esta Resolução, em especial o estabelecimento da política a que se refere o </w:t>
      </w:r>
      <w:hyperlink w:anchor="_2_–_A" w:history="1">
        <w:r w:rsidR="00D91178" w:rsidRPr="000B76A0">
          <w:rPr>
            <w:rStyle w:val="Hyperlink"/>
            <w:rFonts w:ascii="Verdana" w:hAnsi="Verdana"/>
            <w:sz w:val="22"/>
            <w:szCs w:val="22"/>
          </w:rPr>
          <w:t>item</w:t>
        </w:r>
        <w:r w:rsidR="00FA3EEC" w:rsidRPr="000B76A0">
          <w:rPr>
            <w:rStyle w:val="Hyperlink"/>
            <w:rFonts w:ascii="Verdana" w:hAnsi="Verdana"/>
            <w:sz w:val="22"/>
            <w:szCs w:val="22"/>
          </w:rPr>
          <w:t xml:space="preserve"> </w:t>
        </w:r>
        <w:proofErr w:type="gramStart"/>
        <w:r w:rsidR="00FA3EEC" w:rsidRPr="000B76A0">
          <w:rPr>
            <w:rStyle w:val="Hyperlink"/>
            <w:rFonts w:ascii="Verdana" w:hAnsi="Verdana"/>
            <w:sz w:val="22"/>
            <w:szCs w:val="22"/>
          </w:rPr>
          <w:t>2,</w:t>
        </w:r>
        <w:proofErr w:type="gramEnd"/>
      </w:hyperlink>
      <w:r w:rsidR="00FA3EEC" w:rsidRPr="00FA3EEC">
        <w:rPr>
          <w:rFonts w:ascii="Verdana" w:hAnsi="Verdana"/>
          <w:color w:val="244061" w:themeColor="accent1" w:themeShade="80"/>
          <w:sz w:val="22"/>
          <w:szCs w:val="22"/>
        </w:rPr>
        <w:t xml:space="preserve"> e para os fins referidos nos </w:t>
      </w:r>
      <w:r w:rsidR="00FA3EEC">
        <w:rPr>
          <w:rFonts w:ascii="Verdana" w:hAnsi="Verdana"/>
          <w:color w:val="244061" w:themeColor="accent1" w:themeShade="80"/>
          <w:sz w:val="22"/>
          <w:szCs w:val="22"/>
        </w:rPr>
        <w:t>iten</w:t>
      </w:r>
      <w:r w:rsidR="00FA3EEC" w:rsidRPr="00FA3EEC">
        <w:rPr>
          <w:rFonts w:ascii="Verdana" w:hAnsi="Verdana"/>
          <w:color w:val="244061" w:themeColor="accent1" w:themeShade="80"/>
          <w:sz w:val="22"/>
          <w:szCs w:val="22"/>
        </w:rPr>
        <w:t>s</w:t>
      </w:r>
      <w:r w:rsidR="00FA3EEC">
        <w:rPr>
          <w:rFonts w:ascii="Verdana" w:hAnsi="Verdana"/>
          <w:color w:val="244061" w:themeColor="accent1" w:themeShade="80"/>
          <w:sz w:val="22"/>
          <w:szCs w:val="22"/>
        </w:rPr>
        <w:t xml:space="preserve"> </w:t>
      </w:r>
      <w:hyperlink w:anchor="_3_–_Procedimentos" w:history="1">
        <w:r w:rsidR="00FA3EEC" w:rsidRPr="00CC3DE6">
          <w:rPr>
            <w:rStyle w:val="Hyperlink"/>
            <w:rFonts w:ascii="Verdana" w:hAnsi="Verdana"/>
            <w:sz w:val="22"/>
            <w:szCs w:val="22"/>
          </w:rPr>
          <w:t>3.7</w:t>
        </w:r>
      </w:hyperlink>
      <w:r w:rsidR="00FA3EEC">
        <w:rPr>
          <w:rFonts w:ascii="Verdana" w:hAnsi="Verdana"/>
          <w:color w:val="244061" w:themeColor="accent1" w:themeShade="80"/>
          <w:sz w:val="22"/>
          <w:szCs w:val="22"/>
        </w:rPr>
        <w:t xml:space="preserve"> (operações suspeitas por características)</w:t>
      </w:r>
      <w:r w:rsidR="00FA3EEC" w:rsidRPr="00FA3EEC">
        <w:rPr>
          <w:rFonts w:ascii="Verdana" w:hAnsi="Verdana"/>
          <w:color w:val="244061" w:themeColor="accent1" w:themeShade="80"/>
          <w:sz w:val="22"/>
          <w:szCs w:val="22"/>
        </w:rPr>
        <w:t xml:space="preserve"> e </w:t>
      </w:r>
      <w:hyperlink w:anchor="_7_-_Das" w:history="1">
        <w:r w:rsidR="00FA3EEC" w:rsidRPr="00CC3DE6">
          <w:rPr>
            <w:rStyle w:val="Hyperlink"/>
            <w:rFonts w:ascii="Verdana" w:hAnsi="Verdana"/>
            <w:sz w:val="22"/>
            <w:szCs w:val="22"/>
          </w:rPr>
          <w:t>7 e subitens</w:t>
        </w:r>
      </w:hyperlink>
      <w:r w:rsidR="00FA3EEC">
        <w:rPr>
          <w:rFonts w:ascii="Verdana" w:hAnsi="Verdana"/>
          <w:color w:val="244061" w:themeColor="accent1" w:themeShade="80"/>
          <w:sz w:val="22"/>
          <w:szCs w:val="22"/>
        </w:rPr>
        <w:t xml:space="preserve"> (comunicação facultativa)</w:t>
      </w:r>
      <w:r w:rsidR="00FA3EEC" w:rsidRPr="00FA3EEC">
        <w:rPr>
          <w:rFonts w:ascii="Verdana" w:hAnsi="Verdana"/>
          <w:color w:val="244061" w:themeColor="accent1" w:themeShade="80"/>
          <w:sz w:val="22"/>
          <w:szCs w:val="22"/>
        </w:rPr>
        <w:t xml:space="preserve">, devem acompanhar no sítio do COAF a divulgação de informações adicionais </w:t>
      </w:r>
      <w:r w:rsidRPr="008E40A1">
        <w:rPr>
          <w:rFonts w:ascii="Verdana" w:hAnsi="Verdana"/>
          <w:color w:val="244061" w:themeColor="accent1" w:themeShade="80"/>
          <w:sz w:val="22"/>
          <w:szCs w:val="22"/>
        </w:rPr>
        <w:t>deverão observar</w:t>
      </w:r>
      <w:r w:rsidR="001E5640">
        <w:rPr>
          <w:rFonts w:ascii="Verdana" w:hAnsi="Verdana"/>
          <w:color w:val="244061" w:themeColor="accent1" w:themeShade="80"/>
          <w:sz w:val="22"/>
          <w:szCs w:val="22"/>
        </w:rPr>
        <w:t xml:space="preserve"> e manter</w:t>
      </w:r>
      <w:r w:rsidRPr="008E40A1">
        <w:rPr>
          <w:rFonts w:ascii="Verdana" w:hAnsi="Verdana"/>
          <w:color w:val="244061" w:themeColor="accent1" w:themeShade="80"/>
          <w:sz w:val="22"/>
          <w:szCs w:val="22"/>
        </w:rPr>
        <w:t xml:space="preserve"> </w:t>
      </w:r>
      <w:r w:rsidR="001E5640">
        <w:rPr>
          <w:rFonts w:ascii="Verdana" w:hAnsi="Verdana"/>
          <w:color w:val="244061" w:themeColor="accent1" w:themeShade="80"/>
          <w:sz w:val="22"/>
          <w:szCs w:val="22"/>
        </w:rPr>
        <w:t xml:space="preserve">atualizada </w:t>
      </w:r>
      <w:r w:rsidRPr="008E40A1">
        <w:rPr>
          <w:rFonts w:ascii="Verdana" w:hAnsi="Verdana"/>
          <w:color w:val="244061" w:themeColor="accent1" w:themeShade="80"/>
          <w:sz w:val="22"/>
          <w:szCs w:val="22"/>
        </w:rPr>
        <w:t>a legislação elencada no Anexo I a esta Política.</w:t>
      </w:r>
    </w:p>
    <w:p w:rsidR="002876C4" w:rsidRPr="008E40A1" w:rsidRDefault="002876C4"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10.1 - A </w:t>
      </w:r>
      <w:r w:rsidRPr="008E40A1">
        <w:rPr>
          <w:rFonts w:ascii="Verdana" w:hAnsi="Verdana"/>
          <w:b/>
          <w:color w:val="244061" w:themeColor="accent1" w:themeShade="80"/>
          <w:sz w:val="22"/>
          <w:szCs w:val="22"/>
        </w:rPr>
        <w:t>EMPRESA</w:t>
      </w:r>
      <w:r w:rsidRPr="008E40A1">
        <w:rPr>
          <w:rFonts w:ascii="Verdana" w:hAnsi="Verdana"/>
          <w:color w:val="244061" w:themeColor="accent1" w:themeShade="80"/>
          <w:sz w:val="22"/>
          <w:szCs w:val="22"/>
        </w:rPr>
        <w:t>, seus funcionários e colaboradores, utilizando o programa de gerenciamento das operações</w:t>
      </w:r>
      <w:r w:rsidR="00FA3EEC">
        <w:rPr>
          <w:rFonts w:ascii="Verdana" w:hAnsi="Verdana"/>
          <w:color w:val="244061" w:themeColor="accent1" w:themeShade="80"/>
          <w:sz w:val="22"/>
          <w:szCs w:val="22"/>
        </w:rPr>
        <w:t xml:space="preserve"> de factoring</w:t>
      </w:r>
      <w:r w:rsidR="00D91178">
        <w:rPr>
          <w:rFonts w:ascii="Verdana" w:hAnsi="Verdana"/>
          <w:color w:val="244061" w:themeColor="accent1" w:themeShade="80"/>
          <w:sz w:val="22"/>
          <w:szCs w:val="22"/>
        </w:rPr>
        <w:t>, serviços de atualização de legislação</w:t>
      </w:r>
      <w:r w:rsidRPr="008E40A1">
        <w:rPr>
          <w:rFonts w:ascii="Verdana" w:hAnsi="Verdana"/>
          <w:color w:val="244061" w:themeColor="accent1" w:themeShade="80"/>
          <w:sz w:val="22"/>
          <w:szCs w:val="22"/>
        </w:rPr>
        <w:t xml:space="preserve"> e bancos de dados públicos e privados, deverão acompanhar no sítio do COAF a divulgação de informações adicionais, bem como aquelas:</w:t>
      </w:r>
    </w:p>
    <w:p w:rsidR="002876C4" w:rsidRPr="008E40A1" w:rsidRDefault="002876C4"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10.1.1 </w:t>
      </w:r>
      <w:r w:rsidR="00337DAA" w:rsidRPr="008E40A1">
        <w:rPr>
          <w:rFonts w:ascii="Verdana" w:hAnsi="Verdana"/>
          <w:color w:val="244061" w:themeColor="accent1" w:themeShade="80"/>
          <w:sz w:val="22"/>
          <w:szCs w:val="22"/>
        </w:rPr>
        <w:t>–</w:t>
      </w:r>
      <w:r w:rsidRPr="008E40A1">
        <w:rPr>
          <w:rFonts w:ascii="Verdana" w:hAnsi="Verdana"/>
          <w:color w:val="244061" w:themeColor="accent1" w:themeShade="80"/>
          <w:sz w:val="22"/>
          <w:szCs w:val="22"/>
        </w:rPr>
        <w:t xml:space="preserve"> </w:t>
      </w:r>
      <w:r w:rsidR="00337DAA" w:rsidRPr="008E40A1">
        <w:rPr>
          <w:rFonts w:ascii="Verdana" w:hAnsi="Verdana"/>
          <w:color w:val="244061" w:themeColor="accent1" w:themeShade="80"/>
          <w:sz w:val="22"/>
          <w:szCs w:val="22"/>
        </w:rPr>
        <w:t>envolvendo pessoa jurídica</w:t>
      </w:r>
      <w:r w:rsidR="00C53441" w:rsidRPr="008E40A1">
        <w:rPr>
          <w:rFonts w:ascii="Verdana" w:hAnsi="Verdana"/>
          <w:color w:val="244061" w:themeColor="accent1" w:themeShade="80"/>
          <w:sz w:val="22"/>
          <w:szCs w:val="22"/>
        </w:rPr>
        <w:t xml:space="preserve"> domiciliada</w:t>
      </w:r>
      <w:r w:rsidR="00337DAA" w:rsidRPr="008E40A1">
        <w:rPr>
          <w:rFonts w:ascii="Verdana" w:hAnsi="Verdana"/>
          <w:color w:val="244061" w:themeColor="accent1" w:themeShade="80"/>
          <w:sz w:val="22"/>
          <w:szCs w:val="22"/>
        </w:rPr>
        <w:t xml:space="preserve"> </w:t>
      </w:r>
      <w:r w:rsidR="00C53441" w:rsidRPr="008E40A1">
        <w:rPr>
          <w:rFonts w:ascii="Verdana" w:hAnsi="Verdana"/>
          <w:color w:val="244061" w:themeColor="accent1" w:themeShade="80"/>
          <w:sz w:val="22"/>
          <w:szCs w:val="22"/>
        </w:rPr>
        <w:t xml:space="preserve">em jurisdições </w:t>
      </w:r>
      <w:r w:rsidRPr="008E40A1">
        <w:rPr>
          <w:rFonts w:ascii="Verdana" w:hAnsi="Verdana"/>
          <w:color w:val="244061" w:themeColor="accent1" w:themeShade="80"/>
          <w:sz w:val="22"/>
          <w:szCs w:val="22"/>
        </w:rPr>
        <w:t xml:space="preserve">consideradas pelo Grupo de Ação contra a Lavagem de Dinheiro e o Financiamento do Terrorismo (GAFI) de alto risco ou com deficiências estratégicas de prevenção e combate à lavagem de dinheiro e ao financiamento do terrorismo ou países; </w:t>
      </w:r>
      <w:proofErr w:type="gramStart"/>
      <w:r w:rsidRPr="008E40A1">
        <w:rPr>
          <w:rFonts w:ascii="Verdana" w:hAnsi="Verdana"/>
          <w:color w:val="244061" w:themeColor="accent1" w:themeShade="80"/>
          <w:sz w:val="22"/>
          <w:szCs w:val="22"/>
        </w:rPr>
        <w:t>ou</w:t>
      </w:r>
      <w:proofErr w:type="gramEnd"/>
    </w:p>
    <w:p w:rsidR="002876C4" w:rsidRPr="008E40A1" w:rsidRDefault="002876C4"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t xml:space="preserve">10.1.2 - </w:t>
      </w:r>
      <w:proofErr w:type="gramStart"/>
      <w:r w:rsidRPr="008E40A1">
        <w:rPr>
          <w:rFonts w:ascii="Verdana" w:hAnsi="Verdana"/>
          <w:color w:val="244061" w:themeColor="accent1" w:themeShade="80"/>
          <w:sz w:val="22"/>
          <w:szCs w:val="22"/>
        </w:rPr>
        <w:t>dependências considerados</w:t>
      </w:r>
      <w:proofErr w:type="gramEnd"/>
      <w:r w:rsidRPr="008E40A1">
        <w:rPr>
          <w:rFonts w:ascii="Verdana" w:hAnsi="Verdana"/>
          <w:color w:val="244061" w:themeColor="accent1" w:themeShade="80"/>
          <w:sz w:val="22"/>
          <w:szCs w:val="22"/>
        </w:rPr>
        <w:t xml:space="preserve"> pela Secretaria da Receita Federal do Brasil (RFB) de tributação favorecida e/ou regime fiscal privilegiado;</w:t>
      </w:r>
    </w:p>
    <w:p w:rsidR="002876C4" w:rsidRDefault="002876C4" w:rsidP="002876C4">
      <w:pPr>
        <w:pStyle w:val="NormalWeb"/>
        <w:keepLines/>
        <w:spacing w:before="0" w:beforeAutospacing="0" w:after="120" w:afterAutospacing="0" w:line="360" w:lineRule="atLeast"/>
        <w:jc w:val="both"/>
        <w:rPr>
          <w:rFonts w:ascii="Verdana" w:hAnsi="Verdana"/>
          <w:color w:val="244061" w:themeColor="accent1" w:themeShade="80"/>
          <w:sz w:val="22"/>
          <w:szCs w:val="22"/>
        </w:rPr>
      </w:pPr>
      <w:r w:rsidRPr="008E40A1">
        <w:rPr>
          <w:rFonts w:ascii="Verdana" w:hAnsi="Verdana"/>
          <w:color w:val="244061" w:themeColor="accent1" w:themeShade="80"/>
          <w:sz w:val="22"/>
          <w:szCs w:val="22"/>
        </w:rPr>
        <w:lastRenderedPageBreak/>
        <w:t>10.1.3 -</w:t>
      </w:r>
      <w:r w:rsidR="00C53441" w:rsidRPr="008E40A1">
        <w:rPr>
          <w:rFonts w:ascii="Verdana" w:hAnsi="Verdana"/>
          <w:color w:val="244061" w:themeColor="accent1" w:themeShade="80"/>
          <w:sz w:val="22"/>
          <w:szCs w:val="22"/>
        </w:rPr>
        <w:t xml:space="preserve"> envolvendo pessoa jurídica cujos beneficiários finais, sócios, acionistas, procuradores ou representantes legais mantenham domicílio em jurisdições consideradas pelo GAFI de alto risco ou com deficiências estratégicas de prevenção e combate à lavagem de dinheiro e ao financiamento do terrorismo ou países ou </w:t>
      </w:r>
      <w:proofErr w:type="gramStart"/>
      <w:r w:rsidR="00C53441" w:rsidRPr="008E40A1">
        <w:rPr>
          <w:rFonts w:ascii="Verdana" w:hAnsi="Verdana"/>
          <w:color w:val="244061" w:themeColor="accent1" w:themeShade="80"/>
          <w:sz w:val="22"/>
          <w:szCs w:val="22"/>
        </w:rPr>
        <w:t>dependências considerados</w:t>
      </w:r>
      <w:proofErr w:type="gramEnd"/>
      <w:r w:rsidR="00C53441" w:rsidRPr="008E40A1">
        <w:rPr>
          <w:rFonts w:ascii="Verdana" w:hAnsi="Verdana"/>
          <w:color w:val="244061" w:themeColor="accent1" w:themeShade="80"/>
          <w:sz w:val="22"/>
          <w:szCs w:val="22"/>
        </w:rPr>
        <w:t xml:space="preserve"> pela RFB de tributação favorecida e/ou regime fiscal privilegiado;</w:t>
      </w:r>
    </w:p>
    <w:p w:rsidR="0045047A" w:rsidRDefault="006F1D06" w:rsidP="0045047A">
      <w:pPr>
        <w:pStyle w:val="NormalWeb"/>
        <w:keepLines/>
        <w:spacing w:before="0" w:beforeAutospacing="0" w:after="120" w:afterAutospacing="0" w:line="360" w:lineRule="atLeast"/>
        <w:jc w:val="center"/>
        <w:rPr>
          <w:rFonts w:ascii="Verdana" w:hAnsi="Verdana"/>
          <w:color w:val="244061" w:themeColor="accent1" w:themeShade="80"/>
          <w:sz w:val="22"/>
          <w:szCs w:val="22"/>
        </w:rPr>
      </w:pPr>
      <w:r>
        <w:rPr>
          <w:rFonts w:ascii="Verdana" w:hAnsi="Verdana"/>
          <w:color w:val="244061" w:themeColor="accent1" w:themeShade="80"/>
          <w:sz w:val="22"/>
          <w:szCs w:val="22"/>
        </w:rPr>
        <w:t xml:space="preserve">Rio de Janeiro, </w:t>
      </w:r>
      <w:r w:rsidR="00C96F80">
        <w:rPr>
          <w:rFonts w:ascii="Verdana" w:hAnsi="Verdana"/>
          <w:color w:val="244061" w:themeColor="accent1" w:themeShade="80"/>
          <w:sz w:val="22"/>
          <w:szCs w:val="22"/>
        </w:rPr>
        <w:fldChar w:fldCharType="begin"/>
      </w:r>
      <w:r>
        <w:rPr>
          <w:rFonts w:ascii="Verdana" w:hAnsi="Verdana"/>
          <w:color w:val="244061" w:themeColor="accent1" w:themeShade="80"/>
          <w:sz w:val="22"/>
          <w:szCs w:val="22"/>
        </w:rPr>
        <w:instrText xml:space="preserve"> TIME \@ "d' de 'MMMM' de 'yyyy" </w:instrText>
      </w:r>
      <w:r w:rsidR="00C96F80">
        <w:rPr>
          <w:rFonts w:ascii="Verdana" w:hAnsi="Verdana"/>
          <w:color w:val="244061" w:themeColor="accent1" w:themeShade="80"/>
          <w:sz w:val="22"/>
          <w:szCs w:val="22"/>
        </w:rPr>
        <w:fldChar w:fldCharType="separate"/>
      </w:r>
      <w:r w:rsidR="000576C5">
        <w:rPr>
          <w:rFonts w:ascii="Verdana" w:hAnsi="Verdana"/>
          <w:noProof/>
          <w:color w:val="244061" w:themeColor="accent1" w:themeShade="80"/>
          <w:sz w:val="22"/>
          <w:szCs w:val="22"/>
        </w:rPr>
        <w:t>4 de março de 2013</w:t>
      </w:r>
      <w:r w:rsidR="00C96F80">
        <w:rPr>
          <w:rFonts w:ascii="Verdana" w:hAnsi="Verdana"/>
          <w:color w:val="244061" w:themeColor="accent1" w:themeShade="80"/>
          <w:sz w:val="22"/>
          <w:szCs w:val="22"/>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8"/>
        <w:gridCol w:w="4748"/>
      </w:tblGrid>
      <w:tr w:rsidR="006F1D06" w:rsidTr="006F1D06">
        <w:tc>
          <w:tcPr>
            <w:tcW w:w="4748" w:type="dxa"/>
          </w:tcPr>
          <w:p w:rsidR="006F1D06" w:rsidRDefault="006F1D06" w:rsidP="0045047A">
            <w:pPr>
              <w:pStyle w:val="NormalWeb"/>
              <w:keepLines/>
              <w:spacing w:before="0" w:beforeAutospacing="0" w:after="120" w:afterAutospacing="0" w:line="360" w:lineRule="atLeast"/>
              <w:jc w:val="center"/>
              <w:rPr>
                <w:rFonts w:ascii="Verdana" w:hAnsi="Verdana"/>
                <w:b/>
                <w:color w:val="244061" w:themeColor="accent1" w:themeShade="80"/>
                <w:szCs w:val="22"/>
              </w:rPr>
            </w:pPr>
          </w:p>
          <w:p w:rsidR="006F1D06" w:rsidRDefault="006F1D06" w:rsidP="006F1D06">
            <w:pPr>
              <w:pStyle w:val="NormalWeb"/>
              <w:keepLines/>
              <w:spacing w:before="0" w:beforeAutospacing="0" w:after="0" w:afterAutospacing="0"/>
              <w:jc w:val="center"/>
              <w:rPr>
                <w:rFonts w:ascii="Verdana" w:hAnsi="Verdana"/>
                <w:b/>
                <w:color w:val="244061" w:themeColor="accent1" w:themeShade="80"/>
                <w:szCs w:val="22"/>
              </w:rPr>
            </w:pPr>
            <w:r>
              <w:rPr>
                <w:rFonts w:ascii="Verdana" w:hAnsi="Verdana"/>
                <w:b/>
                <w:color w:val="244061" w:themeColor="accent1" w:themeShade="80"/>
                <w:szCs w:val="22"/>
              </w:rPr>
              <w:t>NOME DO SÓCIO GERENTE</w:t>
            </w:r>
          </w:p>
          <w:p w:rsidR="006F1D06" w:rsidRPr="006F1D06" w:rsidRDefault="006F1D06" w:rsidP="006F1D06">
            <w:pPr>
              <w:pStyle w:val="NormalWeb"/>
              <w:keepLines/>
              <w:spacing w:before="0" w:beforeAutospacing="0" w:after="0" w:afterAutospacing="0"/>
              <w:jc w:val="center"/>
              <w:rPr>
                <w:rFonts w:ascii="Verdana" w:hAnsi="Verdana"/>
                <w:b/>
                <w:color w:val="244061" w:themeColor="accent1" w:themeShade="80"/>
                <w:szCs w:val="22"/>
              </w:rPr>
            </w:pPr>
            <w:r w:rsidRPr="006F1D06">
              <w:rPr>
                <w:rFonts w:ascii="Verdana" w:hAnsi="Verdana"/>
                <w:b/>
                <w:color w:val="244061" w:themeColor="accent1" w:themeShade="80"/>
                <w:sz w:val="20"/>
                <w:szCs w:val="20"/>
              </w:rPr>
              <w:t>ASSINADO COM CERTIFICADO DIGITAL</w:t>
            </w:r>
          </w:p>
        </w:tc>
        <w:tc>
          <w:tcPr>
            <w:tcW w:w="4748" w:type="dxa"/>
          </w:tcPr>
          <w:p w:rsidR="006F1D06" w:rsidRDefault="006F1D06" w:rsidP="0045047A">
            <w:pPr>
              <w:pStyle w:val="NormalWeb"/>
              <w:keepLines/>
              <w:spacing w:before="0" w:beforeAutospacing="0" w:after="120" w:afterAutospacing="0" w:line="360" w:lineRule="atLeast"/>
              <w:jc w:val="center"/>
              <w:rPr>
                <w:rFonts w:ascii="Verdana" w:hAnsi="Verdana"/>
                <w:b/>
                <w:color w:val="244061" w:themeColor="accent1" w:themeShade="80"/>
                <w:szCs w:val="22"/>
              </w:rPr>
            </w:pPr>
          </w:p>
          <w:p w:rsidR="006F1D06" w:rsidRDefault="006F1D06" w:rsidP="006F1D06">
            <w:pPr>
              <w:pStyle w:val="NormalWeb"/>
              <w:keepLines/>
              <w:spacing w:before="0" w:beforeAutospacing="0" w:after="0" w:afterAutospacing="0"/>
              <w:jc w:val="center"/>
              <w:rPr>
                <w:rFonts w:ascii="Verdana" w:hAnsi="Verdana"/>
                <w:b/>
                <w:color w:val="244061" w:themeColor="accent1" w:themeShade="80"/>
                <w:szCs w:val="22"/>
              </w:rPr>
            </w:pPr>
            <w:r>
              <w:rPr>
                <w:rFonts w:ascii="Verdana" w:hAnsi="Verdana"/>
                <w:b/>
                <w:color w:val="244061" w:themeColor="accent1" w:themeShade="80"/>
                <w:szCs w:val="22"/>
              </w:rPr>
              <w:t>NOME DO SÓCIO GERENTE</w:t>
            </w:r>
          </w:p>
          <w:p w:rsidR="006F1D06" w:rsidRPr="006F1D06" w:rsidRDefault="006F1D06" w:rsidP="006F1D06">
            <w:pPr>
              <w:pStyle w:val="NormalWeb"/>
              <w:keepLines/>
              <w:spacing w:before="0" w:beforeAutospacing="0" w:after="0" w:afterAutospacing="0"/>
              <w:jc w:val="center"/>
              <w:rPr>
                <w:rFonts w:ascii="Verdana" w:hAnsi="Verdana"/>
                <w:b/>
                <w:color w:val="244061" w:themeColor="accent1" w:themeShade="80"/>
                <w:sz w:val="20"/>
                <w:szCs w:val="20"/>
              </w:rPr>
            </w:pPr>
            <w:r w:rsidRPr="006F1D06">
              <w:rPr>
                <w:rFonts w:ascii="Verdana" w:hAnsi="Verdana"/>
                <w:b/>
                <w:color w:val="244061" w:themeColor="accent1" w:themeShade="80"/>
                <w:sz w:val="20"/>
                <w:szCs w:val="20"/>
              </w:rPr>
              <w:t>ASSINADO COM CERTIFICADO DIGITAL</w:t>
            </w:r>
          </w:p>
        </w:tc>
      </w:tr>
      <w:tr w:rsidR="006F1D06" w:rsidTr="006F1D06">
        <w:tc>
          <w:tcPr>
            <w:tcW w:w="4748" w:type="dxa"/>
          </w:tcPr>
          <w:p w:rsidR="006F1D06" w:rsidRDefault="006F1D06" w:rsidP="0045047A">
            <w:pPr>
              <w:pStyle w:val="NormalWeb"/>
              <w:keepLines/>
              <w:spacing w:before="0" w:beforeAutospacing="0" w:after="120" w:afterAutospacing="0" w:line="360" w:lineRule="atLeast"/>
              <w:jc w:val="center"/>
              <w:rPr>
                <w:rFonts w:ascii="Verdana" w:hAnsi="Verdana"/>
                <w:color w:val="244061" w:themeColor="accent1" w:themeShade="80"/>
                <w:szCs w:val="22"/>
              </w:rPr>
            </w:pPr>
          </w:p>
        </w:tc>
        <w:tc>
          <w:tcPr>
            <w:tcW w:w="4748" w:type="dxa"/>
          </w:tcPr>
          <w:p w:rsidR="006F1D06" w:rsidRDefault="006F1D06" w:rsidP="0045047A">
            <w:pPr>
              <w:pStyle w:val="NormalWeb"/>
              <w:keepLines/>
              <w:spacing w:before="0" w:beforeAutospacing="0" w:after="120" w:afterAutospacing="0" w:line="360" w:lineRule="atLeast"/>
              <w:jc w:val="center"/>
              <w:rPr>
                <w:rFonts w:ascii="Verdana" w:hAnsi="Verdana"/>
                <w:color w:val="244061" w:themeColor="accent1" w:themeShade="80"/>
                <w:szCs w:val="22"/>
              </w:rPr>
            </w:pPr>
          </w:p>
        </w:tc>
      </w:tr>
    </w:tbl>
    <w:p w:rsidR="006F1D06" w:rsidRPr="008E40A1" w:rsidRDefault="006F1D06" w:rsidP="00861BF9">
      <w:pPr>
        <w:pStyle w:val="NormalWeb"/>
        <w:keepLines/>
        <w:spacing w:before="0" w:beforeAutospacing="0" w:after="120" w:afterAutospacing="0" w:line="360" w:lineRule="atLeast"/>
        <w:jc w:val="both"/>
        <w:rPr>
          <w:rFonts w:ascii="Verdana" w:hAnsi="Verdana"/>
          <w:color w:val="244061" w:themeColor="accent1" w:themeShade="80"/>
          <w:sz w:val="22"/>
          <w:szCs w:val="22"/>
        </w:rPr>
      </w:pPr>
    </w:p>
    <w:p w:rsidR="00B813BD" w:rsidRDefault="00236E33" w:rsidP="00861BF9">
      <w:pPr>
        <w:pStyle w:val="Ttulo"/>
      </w:pPr>
      <w:r w:rsidRPr="00861BF9">
        <w:lastRenderedPageBreak/>
        <w:t>ANEXO I – LEGISLAÇÃO</w:t>
      </w:r>
    </w:p>
    <w:p w:rsidR="00861BF9" w:rsidRPr="00861BF9" w:rsidRDefault="00861BF9" w:rsidP="00861BF9">
      <w:pPr>
        <w:pStyle w:val="Ttulo2"/>
        <w:rPr>
          <w:rStyle w:val="apple-style-span"/>
          <w:rFonts w:ascii="Verdana" w:hAnsi="Verdana"/>
          <w:b/>
          <w:color w:val="1F497D" w:themeColor="text2"/>
          <w:sz w:val="22"/>
          <w:szCs w:val="22"/>
        </w:rPr>
      </w:pPr>
      <w:bookmarkStart w:id="10" w:name="_Lista_dos_diplomas"/>
      <w:bookmarkEnd w:id="10"/>
      <w:r w:rsidRPr="00861BF9">
        <w:rPr>
          <w:rStyle w:val="apple-style-span"/>
          <w:rFonts w:ascii="Verdana" w:hAnsi="Verdana"/>
          <w:b/>
          <w:color w:val="1F497D" w:themeColor="text2"/>
          <w:sz w:val="22"/>
          <w:szCs w:val="22"/>
        </w:rPr>
        <w:t>Lista dos diplomas legais aplicáveis a esta Política</w:t>
      </w:r>
    </w:p>
    <w:tbl>
      <w:tblPr>
        <w:tblStyle w:val="ListaClara-nfase11"/>
        <w:tblW w:w="10096" w:type="dxa"/>
        <w:tblInd w:w="-318" w:type="dxa"/>
        <w:tblBorders>
          <w:insideH w:val="single" w:sz="8" w:space="0" w:color="4F81BD" w:themeColor="accent1"/>
          <w:insideV w:val="single" w:sz="8" w:space="0" w:color="4F81BD" w:themeColor="accent1"/>
        </w:tblBorders>
        <w:tblLook w:val="04A0"/>
      </w:tblPr>
      <w:tblGrid>
        <w:gridCol w:w="2552"/>
        <w:gridCol w:w="2835"/>
        <w:gridCol w:w="4709"/>
      </w:tblGrid>
      <w:tr w:rsidR="00236E33" w:rsidRPr="00337DAA" w:rsidTr="009D169F">
        <w:trPr>
          <w:cnfStyle w:val="100000000000"/>
        </w:trPr>
        <w:tc>
          <w:tcPr>
            <w:cnfStyle w:val="001000000000"/>
            <w:tcW w:w="2552" w:type="dxa"/>
          </w:tcPr>
          <w:p w:rsidR="00236E33" w:rsidRPr="00337DAA" w:rsidRDefault="00236E33" w:rsidP="002876C4">
            <w:pPr>
              <w:keepLines/>
              <w:jc w:val="center"/>
              <w:rPr>
                <w:rFonts w:ascii="Verdana" w:hAnsi="Verdana"/>
              </w:rPr>
            </w:pPr>
            <w:r w:rsidRPr="00337DAA">
              <w:rPr>
                <w:rFonts w:ascii="Verdana" w:hAnsi="Verdana"/>
              </w:rPr>
              <w:t>DIPLOMA LEGAL</w:t>
            </w:r>
          </w:p>
        </w:tc>
        <w:tc>
          <w:tcPr>
            <w:tcW w:w="2835" w:type="dxa"/>
          </w:tcPr>
          <w:p w:rsidR="00236E33" w:rsidRPr="00337DAA" w:rsidRDefault="00AA6CBC" w:rsidP="002876C4">
            <w:pPr>
              <w:keepLines/>
              <w:jc w:val="center"/>
              <w:cnfStyle w:val="100000000000"/>
              <w:rPr>
                <w:rFonts w:ascii="Verdana" w:hAnsi="Verdana"/>
              </w:rPr>
            </w:pPr>
            <w:r w:rsidRPr="00337DAA">
              <w:rPr>
                <w:rFonts w:ascii="Verdana" w:hAnsi="Verdana"/>
              </w:rPr>
              <w:t>PUBLICAÇÃO</w:t>
            </w:r>
          </w:p>
        </w:tc>
        <w:tc>
          <w:tcPr>
            <w:tcW w:w="4709" w:type="dxa"/>
          </w:tcPr>
          <w:p w:rsidR="00236E33" w:rsidRPr="00337DAA" w:rsidRDefault="00AA6CBC" w:rsidP="002876C4">
            <w:pPr>
              <w:keepLines/>
              <w:jc w:val="center"/>
              <w:cnfStyle w:val="100000000000"/>
              <w:rPr>
                <w:rFonts w:ascii="Verdana" w:hAnsi="Verdana"/>
              </w:rPr>
            </w:pPr>
            <w:r w:rsidRPr="00337DAA">
              <w:rPr>
                <w:rFonts w:ascii="Verdana" w:hAnsi="Verdana"/>
              </w:rPr>
              <w:t>ASSUNTO</w:t>
            </w:r>
          </w:p>
        </w:tc>
      </w:tr>
      <w:tr w:rsidR="00852150" w:rsidRPr="0045047A" w:rsidTr="009D169F">
        <w:trPr>
          <w:cnfStyle w:val="000000100000"/>
        </w:trPr>
        <w:tc>
          <w:tcPr>
            <w:cnfStyle w:val="001000000000"/>
            <w:tcW w:w="2552" w:type="dxa"/>
            <w:vAlign w:val="center"/>
          </w:tcPr>
          <w:p w:rsidR="00852150" w:rsidRPr="0045047A" w:rsidRDefault="00C96F80" w:rsidP="002876C4">
            <w:pPr>
              <w:keepLines/>
              <w:spacing w:before="120" w:after="120"/>
              <w:rPr>
                <w:rFonts w:ascii="Verdana" w:hAnsi="Verdana"/>
                <w:color w:val="17365D" w:themeColor="text2" w:themeShade="BF"/>
                <w:sz w:val="20"/>
                <w:szCs w:val="20"/>
              </w:rPr>
            </w:pPr>
            <w:hyperlink r:id="rId11" w:history="1">
              <w:r w:rsidR="00852150" w:rsidRPr="005532CC">
                <w:rPr>
                  <w:rStyle w:val="Hyperlink"/>
                  <w:rFonts w:ascii="Verdana" w:hAnsi="Verdana"/>
                  <w:b w:val="0"/>
                  <w:bCs w:val="0"/>
                  <w:sz w:val="20"/>
                  <w:szCs w:val="20"/>
                </w:rPr>
                <w:t>Lei Complementar n.º 105</w:t>
              </w:r>
            </w:hyperlink>
          </w:p>
        </w:tc>
        <w:tc>
          <w:tcPr>
            <w:tcW w:w="2835" w:type="dxa"/>
            <w:vAlign w:val="center"/>
          </w:tcPr>
          <w:p w:rsidR="00852150" w:rsidRPr="0045047A" w:rsidRDefault="00852150" w:rsidP="002876C4">
            <w:pPr>
              <w:keepLines/>
              <w:spacing w:before="120" w:after="120"/>
              <w:jc w:val="center"/>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10 de janeiro de 2001</w:t>
            </w:r>
          </w:p>
        </w:tc>
        <w:tc>
          <w:tcPr>
            <w:tcW w:w="4709" w:type="dxa"/>
            <w:vAlign w:val="center"/>
          </w:tcPr>
          <w:p w:rsidR="00852150" w:rsidRPr="0045047A" w:rsidRDefault="00852150" w:rsidP="002876C4">
            <w:pPr>
              <w:keepLines/>
              <w:spacing w:before="120" w:after="120"/>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Dispõe sobre o sigilo das operações de instituições financeiras e dá outras providências (inclui a obrigação</w:t>
            </w:r>
            <w:r w:rsidR="005C66C4" w:rsidRPr="0045047A">
              <w:rPr>
                <w:rFonts w:ascii="Verdana" w:hAnsi="Verdana"/>
                <w:color w:val="17365D" w:themeColor="text2" w:themeShade="BF"/>
                <w:sz w:val="20"/>
                <w:szCs w:val="20"/>
              </w:rPr>
              <w:t xml:space="preserve"> </w:t>
            </w:r>
            <w:r w:rsidR="00452C43" w:rsidRPr="0045047A">
              <w:rPr>
                <w:rFonts w:ascii="Verdana" w:hAnsi="Verdana"/>
                <w:color w:val="17365D" w:themeColor="text2" w:themeShade="BF"/>
                <w:sz w:val="20"/>
                <w:szCs w:val="20"/>
              </w:rPr>
              <w:t xml:space="preserve">de </w:t>
            </w:r>
            <w:r w:rsidR="005C66C4" w:rsidRPr="0045047A">
              <w:rPr>
                <w:rFonts w:ascii="Verdana" w:hAnsi="Verdana"/>
                <w:color w:val="17365D" w:themeColor="text2" w:themeShade="BF"/>
                <w:sz w:val="20"/>
                <w:szCs w:val="20"/>
              </w:rPr>
              <w:t>sigilo</w:t>
            </w:r>
            <w:r w:rsidRPr="0045047A">
              <w:rPr>
                <w:rFonts w:ascii="Verdana" w:hAnsi="Verdana"/>
                <w:color w:val="17365D" w:themeColor="text2" w:themeShade="BF"/>
                <w:sz w:val="20"/>
                <w:szCs w:val="20"/>
              </w:rPr>
              <w:t xml:space="preserve"> para empresas de fomento comercial ou factoring,</w:t>
            </w:r>
            <w:r w:rsidR="002518C7" w:rsidRPr="0045047A">
              <w:rPr>
                <w:rFonts w:ascii="Verdana" w:hAnsi="Verdana"/>
                <w:color w:val="17365D" w:themeColor="text2" w:themeShade="BF"/>
                <w:sz w:val="20"/>
                <w:szCs w:val="20"/>
              </w:rPr>
              <w:t xml:space="preserve"> no art. 1º §2º</w:t>
            </w:r>
            <w:r w:rsidR="005C66C4" w:rsidRPr="0045047A">
              <w:rPr>
                <w:rFonts w:ascii="Verdana" w:hAnsi="Verdana"/>
                <w:color w:val="17365D" w:themeColor="text2" w:themeShade="BF"/>
                <w:sz w:val="20"/>
                <w:szCs w:val="20"/>
              </w:rPr>
              <w:t xml:space="preserve">, exceto para fins cadastrais </w:t>
            </w:r>
            <w:r w:rsidR="00452C43" w:rsidRPr="0045047A">
              <w:rPr>
                <w:rFonts w:ascii="Verdana" w:hAnsi="Verdana"/>
                <w:color w:val="17365D" w:themeColor="text2" w:themeShade="BF"/>
                <w:sz w:val="20"/>
                <w:szCs w:val="20"/>
              </w:rPr>
              <w:t>–</w:t>
            </w:r>
            <w:r w:rsidR="005C66C4" w:rsidRPr="0045047A">
              <w:rPr>
                <w:rFonts w:ascii="Verdana" w:hAnsi="Verdana"/>
                <w:color w:val="17365D" w:themeColor="text2" w:themeShade="BF"/>
                <w:sz w:val="20"/>
                <w:szCs w:val="20"/>
              </w:rPr>
              <w:t xml:space="preserve"> §3º inciso I – ou para prevenção de crimes - §3º inciso IV</w:t>
            </w:r>
            <w:proofErr w:type="gramStart"/>
            <w:r w:rsidR="002518C7" w:rsidRPr="0045047A">
              <w:rPr>
                <w:rFonts w:ascii="Verdana" w:hAnsi="Verdana"/>
                <w:color w:val="17365D" w:themeColor="text2" w:themeShade="BF"/>
                <w:sz w:val="20"/>
                <w:szCs w:val="20"/>
              </w:rPr>
              <w:t>)</w:t>
            </w:r>
            <w:proofErr w:type="gramEnd"/>
          </w:p>
        </w:tc>
      </w:tr>
      <w:tr w:rsidR="000D6070" w:rsidRPr="0045047A" w:rsidTr="009D169F">
        <w:tc>
          <w:tcPr>
            <w:cnfStyle w:val="001000000000"/>
            <w:tcW w:w="2552" w:type="dxa"/>
            <w:vAlign w:val="center"/>
          </w:tcPr>
          <w:p w:rsidR="00AA2B68" w:rsidRPr="0045047A" w:rsidRDefault="00C96F80" w:rsidP="002876C4">
            <w:pPr>
              <w:keepLines/>
              <w:spacing w:before="120" w:after="120"/>
              <w:rPr>
                <w:rFonts w:ascii="Verdana" w:hAnsi="Verdana"/>
                <w:color w:val="17365D" w:themeColor="text2" w:themeShade="BF"/>
                <w:sz w:val="20"/>
                <w:szCs w:val="20"/>
              </w:rPr>
            </w:pPr>
            <w:hyperlink r:id="rId12" w:history="1">
              <w:r w:rsidR="00AA2B68" w:rsidRPr="005532CC">
                <w:rPr>
                  <w:rStyle w:val="Hyperlink"/>
                  <w:rFonts w:ascii="Verdana" w:hAnsi="Verdana"/>
                  <w:b w:val="0"/>
                  <w:bCs w:val="0"/>
                  <w:sz w:val="20"/>
                  <w:szCs w:val="20"/>
                </w:rPr>
                <w:t>Lei</w:t>
              </w:r>
              <w:r w:rsidR="007141B3" w:rsidRPr="005532CC">
                <w:rPr>
                  <w:rStyle w:val="Hyperlink"/>
                  <w:rFonts w:ascii="Verdana" w:hAnsi="Verdana"/>
                  <w:b w:val="0"/>
                  <w:bCs w:val="0"/>
                  <w:sz w:val="20"/>
                  <w:szCs w:val="20"/>
                </w:rPr>
                <w:t xml:space="preserve"> </w:t>
              </w:r>
              <w:r w:rsidR="00AA2B68" w:rsidRPr="005532CC">
                <w:rPr>
                  <w:rStyle w:val="Hyperlink"/>
                  <w:rFonts w:ascii="Verdana" w:hAnsi="Verdana"/>
                  <w:b w:val="0"/>
                  <w:bCs w:val="0"/>
                  <w:sz w:val="20"/>
                  <w:szCs w:val="20"/>
                </w:rPr>
                <w:t>n.º 12.683</w:t>
              </w:r>
            </w:hyperlink>
          </w:p>
        </w:tc>
        <w:tc>
          <w:tcPr>
            <w:tcW w:w="2835" w:type="dxa"/>
            <w:vAlign w:val="center"/>
          </w:tcPr>
          <w:p w:rsidR="00AA2B68" w:rsidRPr="0045047A" w:rsidRDefault="00AA2B68" w:rsidP="002876C4">
            <w:pPr>
              <w:keepLines/>
              <w:spacing w:before="120" w:after="120"/>
              <w:jc w:val="center"/>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10 de julho de 2012</w:t>
            </w:r>
          </w:p>
        </w:tc>
        <w:tc>
          <w:tcPr>
            <w:tcW w:w="4709" w:type="dxa"/>
            <w:vAlign w:val="center"/>
          </w:tcPr>
          <w:p w:rsidR="00AA2B68" w:rsidRPr="0045047A" w:rsidRDefault="00AA2B68" w:rsidP="002876C4">
            <w:pPr>
              <w:keepLines/>
              <w:spacing w:before="120" w:after="120"/>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 xml:space="preserve">Alterou a Lei nº 9.613, de 3 de março de 1998, para tornar mais eficiente </w:t>
            </w:r>
            <w:proofErr w:type="gramStart"/>
            <w:r w:rsidRPr="0045047A">
              <w:rPr>
                <w:rFonts w:ascii="Verdana" w:hAnsi="Verdana"/>
                <w:color w:val="17365D" w:themeColor="text2" w:themeShade="BF"/>
                <w:sz w:val="20"/>
                <w:szCs w:val="20"/>
              </w:rPr>
              <w:t>a</w:t>
            </w:r>
            <w:proofErr w:type="gramEnd"/>
            <w:r w:rsidRPr="0045047A">
              <w:rPr>
                <w:rFonts w:ascii="Verdana" w:hAnsi="Verdana"/>
                <w:color w:val="17365D" w:themeColor="text2" w:themeShade="BF"/>
                <w:sz w:val="20"/>
                <w:szCs w:val="20"/>
              </w:rPr>
              <w:t xml:space="preserve"> persecução penal dos crimes de lavagem de dinheiro (alterou para “ilícito penal” ao invés de crime, ampliou o rol de pessoas obrigadas a prestar informações e majorou o valor da multa)</w:t>
            </w:r>
          </w:p>
        </w:tc>
      </w:tr>
      <w:tr w:rsidR="00891CFA" w:rsidRPr="0045047A" w:rsidTr="009D169F">
        <w:trPr>
          <w:cnfStyle w:val="000000100000"/>
        </w:trPr>
        <w:tc>
          <w:tcPr>
            <w:cnfStyle w:val="001000000000"/>
            <w:tcW w:w="2552" w:type="dxa"/>
            <w:vAlign w:val="center"/>
          </w:tcPr>
          <w:p w:rsidR="00891CFA" w:rsidRPr="0045047A" w:rsidRDefault="00C96F80" w:rsidP="002876C4">
            <w:pPr>
              <w:keepLines/>
              <w:spacing w:before="120" w:after="120"/>
              <w:rPr>
                <w:rFonts w:ascii="Verdana" w:hAnsi="Verdana"/>
                <w:color w:val="17365D" w:themeColor="text2" w:themeShade="BF"/>
                <w:sz w:val="20"/>
                <w:szCs w:val="20"/>
              </w:rPr>
            </w:pPr>
            <w:hyperlink r:id="rId13" w:history="1">
              <w:r w:rsidR="00D6768C" w:rsidRPr="00411FB1">
                <w:rPr>
                  <w:rStyle w:val="Hyperlink"/>
                  <w:rFonts w:ascii="Verdana" w:hAnsi="Verdana"/>
                  <w:b w:val="0"/>
                  <w:bCs w:val="0"/>
                  <w:sz w:val="20"/>
                  <w:szCs w:val="20"/>
                </w:rPr>
                <w:t>Lei n.º 12.682</w:t>
              </w:r>
            </w:hyperlink>
          </w:p>
        </w:tc>
        <w:tc>
          <w:tcPr>
            <w:tcW w:w="2835" w:type="dxa"/>
            <w:vAlign w:val="center"/>
          </w:tcPr>
          <w:p w:rsidR="00891CFA" w:rsidRPr="0045047A" w:rsidRDefault="00D6768C" w:rsidP="002876C4">
            <w:pPr>
              <w:keepLines/>
              <w:spacing w:before="120" w:after="120"/>
              <w:jc w:val="center"/>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9 de julho de 2012</w:t>
            </w:r>
          </w:p>
        </w:tc>
        <w:tc>
          <w:tcPr>
            <w:tcW w:w="4709" w:type="dxa"/>
            <w:vAlign w:val="center"/>
          </w:tcPr>
          <w:p w:rsidR="00891CFA" w:rsidRPr="0045047A" w:rsidRDefault="00D6768C" w:rsidP="002876C4">
            <w:pPr>
              <w:keepLines/>
              <w:spacing w:before="120" w:after="120"/>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Dispõe sobre a elaboração e o arquivamento de documentos em meios eletromagnéticos</w:t>
            </w:r>
          </w:p>
        </w:tc>
      </w:tr>
      <w:tr w:rsidR="001E5640" w:rsidRPr="0045047A" w:rsidTr="009D169F">
        <w:tc>
          <w:tcPr>
            <w:cnfStyle w:val="001000000000"/>
            <w:tcW w:w="2552" w:type="dxa"/>
            <w:vAlign w:val="center"/>
          </w:tcPr>
          <w:p w:rsidR="001E5640" w:rsidRPr="0045047A" w:rsidRDefault="00C96F80" w:rsidP="004B6497">
            <w:pPr>
              <w:keepLines/>
              <w:spacing w:before="120" w:after="120"/>
              <w:rPr>
                <w:rFonts w:ascii="Verdana" w:hAnsi="Verdana"/>
                <w:color w:val="17365D" w:themeColor="text2" w:themeShade="BF"/>
                <w:sz w:val="20"/>
                <w:szCs w:val="20"/>
              </w:rPr>
            </w:pPr>
            <w:hyperlink r:id="rId14" w:history="1">
              <w:r w:rsidR="001E5640" w:rsidRPr="00411FB1">
                <w:rPr>
                  <w:rStyle w:val="Hyperlink"/>
                  <w:rFonts w:ascii="Verdana" w:hAnsi="Verdana"/>
                  <w:b w:val="0"/>
                  <w:bCs w:val="0"/>
                  <w:sz w:val="20"/>
                  <w:szCs w:val="20"/>
                </w:rPr>
                <w:t>Medida Provisória n.º 2.200-2</w:t>
              </w:r>
              <w:r w:rsidR="004B6497" w:rsidRPr="00411FB1">
                <w:rPr>
                  <w:rStyle w:val="Hyperlink"/>
                  <w:rFonts w:ascii="Verdana" w:hAnsi="Verdana"/>
                  <w:b w:val="0"/>
                  <w:bCs w:val="0"/>
                  <w:sz w:val="20"/>
                  <w:szCs w:val="20"/>
                </w:rPr>
                <w:t xml:space="preserve"> (não convertida em lei)</w:t>
              </w:r>
            </w:hyperlink>
          </w:p>
        </w:tc>
        <w:tc>
          <w:tcPr>
            <w:tcW w:w="2835" w:type="dxa"/>
            <w:vAlign w:val="center"/>
          </w:tcPr>
          <w:p w:rsidR="001E5640" w:rsidRPr="0045047A" w:rsidRDefault="001E5640" w:rsidP="002876C4">
            <w:pPr>
              <w:keepLines/>
              <w:spacing w:before="120" w:after="120"/>
              <w:jc w:val="center"/>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27 de agosto de 2001</w:t>
            </w:r>
          </w:p>
        </w:tc>
        <w:tc>
          <w:tcPr>
            <w:tcW w:w="4709" w:type="dxa"/>
            <w:vAlign w:val="center"/>
          </w:tcPr>
          <w:p w:rsidR="001E5640" w:rsidRPr="0045047A" w:rsidRDefault="004B6497" w:rsidP="004B6497">
            <w:pPr>
              <w:keepLines/>
              <w:spacing w:before="120" w:after="120"/>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 xml:space="preserve">Institui a </w:t>
            </w:r>
            <w:proofErr w:type="spellStart"/>
            <w:r w:rsidRPr="0045047A">
              <w:rPr>
                <w:rFonts w:ascii="Verdana" w:hAnsi="Verdana"/>
                <w:color w:val="17365D" w:themeColor="text2" w:themeShade="BF"/>
                <w:sz w:val="20"/>
                <w:szCs w:val="20"/>
              </w:rPr>
              <w:t>Infra-Estrutura</w:t>
            </w:r>
            <w:proofErr w:type="spellEnd"/>
            <w:r w:rsidRPr="0045047A">
              <w:rPr>
                <w:rFonts w:ascii="Verdana" w:hAnsi="Verdana"/>
                <w:color w:val="17365D" w:themeColor="text2" w:themeShade="BF"/>
                <w:sz w:val="20"/>
                <w:szCs w:val="20"/>
              </w:rPr>
              <w:t xml:space="preserve"> de Chaves </w:t>
            </w:r>
            <w:proofErr w:type="gramStart"/>
            <w:r w:rsidRPr="0045047A">
              <w:rPr>
                <w:rFonts w:ascii="Verdana" w:hAnsi="Verdana"/>
                <w:color w:val="17365D" w:themeColor="text2" w:themeShade="BF"/>
                <w:sz w:val="20"/>
                <w:szCs w:val="20"/>
              </w:rPr>
              <w:t>Públicas Brasileira</w:t>
            </w:r>
            <w:proofErr w:type="gramEnd"/>
            <w:r w:rsidRPr="0045047A">
              <w:rPr>
                <w:rFonts w:ascii="Verdana" w:hAnsi="Verdana"/>
                <w:color w:val="17365D" w:themeColor="text2" w:themeShade="BF"/>
                <w:sz w:val="20"/>
                <w:szCs w:val="20"/>
              </w:rPr>
              <w:t xml:space="preserve"> - </w:t>
            </w:r>
            <w:proofErr w:type="spellStart"/>
            <w:r w:rsidRPr="0045047A">
              <w:rPr>
                <w:rFonts w:ascii="Verdana" w:hAnsi="Verdana"/>
                <w:color w:val="17365D" w:themeColor="text2" w:themeShade="BF"/>
                <w:sz w:val="20"/>
                <w:szCs w:val="20"/>
              </w:rPr>
              <w:t>ICP-Brasil</w:t>
            </w:r>
            <w:proofErr w:type="spellEnd"/>
            <w:r w:rsidRPr="0045047A">
              <w:rPr>
                <w:rFonts w:ascii="Verdana" w:hAnsi="Verdana"/>
                <w:color w:val="17365D" w:themeColor="text2" w:themeShade="BF"/>
                <w:sz w:val="20"/>
                <w:szCs w:val="20"/>
              </w:rPr>
              <w:t>, transforma o Instituto Nacional de Tecnologia da Informação em autarquia</w:t>
            </w:r>
            <w:r w:rsidR="001E5640" w:rsidRPr="0045047A">
              <w:rPr>
                <w:rFonts w:ascii="Verdana" w:hAnsi="Verdana"/>
                <w:color w:val="17365D" w:themeColor="text2" w:themeShade="BF"/>
                <w:sz w:val="20"/>
                <w:szCs w:val="20"/>
              </w:rPr>
              <w:t xml:space="preserve"> </w:t>
            </w:r>
          </w:p>
        </w:tc>
      </w:tr>
      <w:tr w:rsidR="00236E33" w:rsidRPr="0045047A" w:rsidTr="009D169F">
        <w:trPr>
          <w:cnfStyle w:val="000000100000"/>
        </w:trPr>
        <w:tc>
          <w:tcPr>
            <w:cnfStyle w:val="001000000000"/>
            <w:tcW w:w="2552" w:type="dxa"/>
            <w:vAlign w:val="center"/>
          </w:tcPr>
          <w:p w:rsidR="00236E33" w:rsidRPr="0045047A" w:rsidRDefault="00C96F80" w:rsidP="002876C4">
            <w:pPr>
              <w:keepLines/>
              <w:spacing w:before="120" w:after="120"/>
              <w:rPr>
                <w:rFonts w:ascii="Verdana" w:hAnsi="Verdana"/>
                <w:color w:val="17365D" w:themeColor="text2" w:themeShade="BF"/>
                <w:sz w:val="20"/>
                <w:szCs w:val="20"/>
              </w:rPr>
            </w:pPr>
            <w:hyperlink r:id="rId15" w:history="1">
              <w:r w:rsidR="00AA6CBC" w:rsidRPr="00411FB1">
                <w:rPr>
                  <w:rStyle w:val="Hyperlink"/>
                  <w:rFonts w:ascii="Verdana" w:hAnsi="Verdana"/>
                  <w:b w:val="0"/>
                  <w:bCs w:val="0"/>
                  <w:sz w:val="20"/>
                  <w:szCs w:val="20"/>
                </w:rPr>
                <w:t>Lei</w:t>
              </w:r>
              <w:r w:rsidR="0078664A" w:rsidRPr="00411FB1">
                <w:rPr>
                  <w:rStyle w:val="Hyperlink"/>
                  <w:rFonts w:ascii="Verdana" w:hAnsi="Verdana"/>
                  <w:b w:val="0"/>
                  <w:bCs w:val="0"/>
                  <w:sz w:val="20"/>
                  <w:szCs w:val="20"/>
                </w:rPr>
                <w:t xml:space="preserve"> </w:t>
              </w:r>
              <w:r w:rsidR="00612540" w:rsidRPr="00411FB1">
                <w:rPr>
                  <w:rStyle w:val="Hyperlink"/>
                  <w:rFonts w:ascii="Verdana" w:hAnsi="Verdana"/>
                  <w:b w:val="0"/>
                  <w:bCs w:val="0"/>
                  <w:sz w:val="20"/>
                  <w:szCs w:val="20"/>
                </w:rPr>
                <w:t xml:space="preserve">n.º </w:t>
              </w:r>
              <w:r w:rsidR="00AA6CBC" w:rsidRPr="00411FB1">
                <w:rPr>
                  <w:rStyle w:val="Hyperlink"/>
                  <w:rFonts w:ascii="Verdana" w:hAnsi="Verdana"/>
                  <w:b w:val="0"/>
                  <w:bCs w:val="0"/>
                  <w:sz w:val="20"/>
                  <w:szCs w:val="20"/>
                </w:rPr>
                <w:t>9.613</w:t>
              </w:r>
            </w:hyperlink>
          </w:p>
        </w:tc>
        <w:tc>
          <w:tcPr>
            <w:tcW w:w="2835" w:type="dxa"/>
            <w:vAlign w:val="center"/>
          </w:tcPr>
          <w:p w:rsidR="00236E33" w:rsidRPr="0045047A" w:rsidRDefault="00AA6CBC" w:rsidP="002876C4">
            <w:pPr>
              <w:keepLines/>
              <w:spacing w:before="120" w:after="120"/>
              <w:jc w:val="center"/>
              <w:cnfStyle w:val="000000100000"/>
              <w:rPr>
                <w:rFonts w:ascii="Verdana" w:hAnsi="Verdana"/>
                <w:color w:val="17365D" w:themeColor="text2" w:themeShade="BF"/>
                <w:sz w:val="20"/>
                <w:szCs w:val="20"/>
              </w:rPr>
            </w:pPr>
            <w:proofErr w:type="gramStart"/>
            <w:r w:rsidRPr="0045047A">
              <w:rPr>
                <w:rFonts w:ascii="Verdana" w:hAnsi="Verdana"/>
                <w:color w:val="17365D" w:themeColor="text2" w:themeShade="BF"/>
                <w:sz w:val="20"/>
                <w:szCs w:val="20"/>
              </w:rPr>
              <w:t>3 março</w:t>
            </w:r>
            <w:proofErr w:type="gramEnd"/>
            <w:r w:rsidRPr="0045047A">
              <w:rPr>
                <w:rFonts w:ascii="Verdana" w:hAnsi="Verdana"/>
                <w:color w:val="17365D" w:themeColor="text2" w:themeShade="BF"/>
                <w:sz w:val="20"/>
                <w:szCs w:val="20"/>
              </w:rPr>
              <w:t xml:space="preserve"> de 1998</w:t>
            </w:r>
          </w:p>
        </w:tc>
        <w:tc>
          <w:tcPr>
            <w:tcW w:w="4709" w:type="dxa"/>
            <w:vAlign w:val="center"/>
          </w:tcPr>
          <w:p w:rsidR="00236E33" w:rsidRPr="0045047A" w:rsidRDefault="00AA6CBC" w:rsidP="002876C4">
            <w:pPr>
              <w:keepLines/>
              <w:spacing w:before="120" w:after="120"/>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 xml:space="preserve">Define como crime de lavagem de dinheiro ocultar ou dissimular a natureza, origem, localização, disposição, movimentação ou propriedade de bens, direitos ou valores provenientes, que direta ou indiretamente procedam de </w:t>
            </w:r>
            <w:r w:rsidRPr="0045047A">
              <w:rPr>
                <w:rFonts w:ascii="Verdana" w:hAnsi="Verdana"/>
                <w:b/>
                <w:color w:val="17365D" w:themeColor="text2" w:themeShade="BF"/>
                <w:sz w:val="20"/>
                <w:szCs w:val="20"/>
                <w:u w:val="single"/>
              </w:rPr>
              <w:t xml:space="preserve">ilícitos </w:t>
            </w:r>
            <w:proofErr w:type="gramStart"/>
            <w:r w:rsidRPr="0045047A">
              <w:rPr>
                <w:rFonts w:ascii="Verdana" w:hAnsi="Verdana"/>
                <w:b/>
                <w:color w:val="17365D" w:themeColor="text2" w:themeShade="BF"/>
                <w:sz w:val="20"/>
                <w:szCs w:val="20"/>
                <w:u w:val="single"/>
              </w:rPr>
              <w:t>penais</w:t>
            </w:r>
            <w:proofErr w:type="gramEnd"/>
          </w:p>
        </w:tc>
      </w:tr>
      <w:tr w:rsidR="00612540" w:rsidRPr="0045047A" w:rsidTr="009D169F">
        <w:tc>
          <w:tcPr>
            <w:cnfStyle w:val="001000000000"/>
            <w:tcW w:w="2552" w:type="dxa"/>
            <w:vAlign w:val="center"/>
          </w:tcPr>
          <w:p w:rsidR="00612540" w:rsidRPr="0045047A" w:rsidRDefault="00C96F80" w:rsidP="002876C4">
            <w:pPr>
              <w:keepLines/>
              <w:spacing w:before="120" w:after="120"/>
              <w:rPr>
                <w:rFonts w:ascii="Verdana" w:hAnsi="Verdana"/>
                <w:color w:val="17365D" w:themeColor="text2" w:themeShade="BF"/>
                <w:sz w:val="20"/>
                <w:szCs w:val="20"/>
              </w:rPr>
            </w:pPr>
            <w:hyperlink r:id="rId16" w:history="1">
              <w:r w:rsidR="00612540" w:rsidRPr="005532CC">
                <w:rPr>
                  <w:rStyle w:val="Hyperlink"/>
                  <w:rFonts w:ascii="Verdana" w:hAnsi="Verdana"/>
                  <w:b w:val="0"/>
                  <w:bCs w:val="0"/>
                  <w:sz w:val="20"/>
                  <w:szCs w:val="20"/>
                </w:rPr>
                <w:t>Decreto n.º 6.022</w:t>
              </w:r>
            </w:hyperlink>
          </w:p>
        </w:tc>
        <w:tc>
          <w:tcPr>
            <w:tcW w:w="2835" w:type="dxa"/>
            <w:vAlign w:val="center"/>
          </w:tcPr>
          <w:p w:rsidR="00612540" w:rsidRPr="0045047A" w:rsidRDefault="00612540" w:rsidP="002876C4">
            <w:pPr>
              <w:keepLines/>
              <w:spacing w:before="120" w:after="120"/>
              <w:jc w:val="center"/>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22 de janeiro de 2007</w:t>
            </w:r>
          </w:p>
        </w:tc>
        <w:tc>
          <w:tcPr>
            <w:tcW w:w="4709" w:type="dxa"/>
            <w:vAlign w:val="center"/>
          </w:tcPr>
          <w:p w:rsidR="00612540" w:rsidRPr="0045047A" w:rsidRDefault="00612540" w:rsidP="00612540">
            <w:pPr>
              <w:keepLines/>
              <w:spacing w:before="120" w:after="120"/>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Institui o Sistema Público de Escrituração Digital – SPED</w:t>
            </w:r>
          </w:p>
        </w:tc>
      </w:tr>
      <w:tr w:rsidR="003332F0" w:rsidRPr="0045047A" w:rsidTr="00654F2E">
        <w:trPr>
          <w:cnfStyle w:val="000000100000"/>
        </w:trPr>
        <w:tc>
          <w:tcPr>
            <w:cnfStyle w:val="001000000000"/>
            <w:tcW w:w="2552" w:type="dxa"/>
            <w:vAlign w:val="center"/>
          </w:tcPr>
          <w:p w:rsidR="003332F0" w:rsidRPr="0045047A" w:rsidRDefault="00C96F80" w:rsidP="00654F2E">
            <w:pPr>
              <w:keepLines/>
              <w:spacing w:before="120" w:after="120"/>
              <w:rPr>
                <w:rFonts w:ascii="Verdana" w:hAnsi="Verdana"/>
                <w:color w:val="17365D" w:themeColor="text2" w:themeShade="BF"/>
                <w:sz w:val="20"/>
                <w:szCs w:val="20"/>
              </w:rPr>
            </w:pPr>
            <w:hyperlink r:id="rId17" w:history="1">
              <w:r w:rsidR="003332F0" w:rsidRPr="005532CC">
                <w:rPr>
                  <w:rStyle w:val="Hyperlink"/>
                  <w:rFonts w:ascii="Verdana" w:hAnsi="Verdana"/>
                  <w:b w:val="0"/>
                  <w:bCs w:val="0"/>
                  <w:sz w:val="20"/>
                  <w:szCs w:val="20"/>
                </w:rPr>
                <w:t>Decreto n.º 4.599</w:t>
              </w:r>
            </w:hyperlink>
            <w:r w:rsidR="003332F0" w:rsidRPr="003332F0">
              <w:rPr>
                <w:rFonts w:ascii="Verdana" w:hAnsi="Verdana"/>
                <w:color w:val="17365D" w:themeColor="text2" w:themeShade="BF"/>
                <w:sz w:val="20"/>
                <w:szCs w:val="20"/>
              </w:rPr>
              <w:t xml:space="preserve"> </w:t>
            </w:r>
          </w:p>
        </w:tc>
        <w:tc>
          <w:tcPr>
            <w:tcW w:w="2835" w:type="dxa"/>
            <w:vAlign w:val="center"/>
          </w:tcPr>
          <w:p w:rsidR="003332F0" w:rsidRPr="0045047A" w:rsidRDefault="003332F0" w:rsidP="00654F2E">
            <w:pPr>
              <w:keepLines/>
              <w:spacing w:before="120" w:after="120"/>
              <w:jc w:val="center"/>
              <w:cnfStyle w:val="000000100000"/>
              <w:rPr>
                <w:rFonts w:ascii="Verdana" w:hAnsi="Verdana"/>
                <w:color w:val="17365D" w:themeColor="text2" w:themeShade="BF"/>
                <w:sz w:val="20"/>
                <w:szCs w:val="20"/>
              </w:rPr>
            </w:pPr>
            <w:r w:rsidRPr="003332F0">
              <w:rPr>
                <w:rFonts w:ascii="Verdana" w:hAnsi="Verdana"/>
                <w:color w:val="17365D" w:themeColor="text2" w:themeShade="BF"/>
                <w:sz w:val="20"/>
                <w:szCs w:val="20"/>
              </w:rPr>
              <w:t>19 de fevereiro de 2003</w:t>
            </w:r>
          </w:p>
        </w:tc>
        <w:tc>
          <w:tcPr>
            <w:tcW w:w="4709" w:type="dxa"/>
            <w:vAlign w:val="center"/>
          </w:tcPr>
          <w:p w:rsidR="003332F0" w:rsidRPr="0045047A" w:rsidRDefault="003332F0" w:rsidP="00654F2E">
            <w:pPr>
              <w:keepLines/>
              <w:spacing w:before="120" w:after="120"/>
              <w:cnfStyle w:val="000000100000"/>
              <w:rPr>
                <w:rFonts w:ascii="Verdana" w:hAnsi="Verdana"/>
                <w:color w:val="17365D" w:themeColor="text2" w:themeShade="BF"/>
                <w:sz w:val="20"/>
                <w:szCs w:val="20"/>
              </w:rPr>
            </w:pPr>
            <w:r w:rsidRPr="005532CC">
              <w:rPr>
                <w:rFonts w:ascii="Verdana" w:hAnsi="Verdana"/>
                <w:color w:val="17365D" w:themeColor="text2" w:themeShade="BF"/>
                <w:sz w:val="20"/>
                <w:szCs w:val="20"/>
              </w:rPr>
              <w:t>Dispõe sobre a execução, no território nacional, da Resolução 1455 (2003) do Conselho de Segurança das Nações Unidas.</w:t>
            </w:r>
          </w:p>
        </w:tc>
      </w:tr>
      <w:tr w:rsidR="003332F0" w:rsidRPr="0045047A" w:rsidTr="00654F2E">
        <w:tc>
          <w:tcPr>
            <w:cnfStyle w:val="001000000000"/>
            <w:tcW w:w="2552" w:type="dxa"/>
            <w:vAlign w:val="center"/>
          </w:tcPr>
          <w:p w:rsidR="003332F0" w:rsidRDefault="00C96F80" w:rsidP="00654F2E">
            <w:pPr>
              <w:keepLines/>
              <w:spacing w:before="120" w:after="120"/>
              <w:rPr>
                <w:rFonts w:ascii="Verdana" w:hAnsi="Verdana"/>
                <w:color w:val="17365D" w:themeColor="text2" w:themeShade="BF"/>
                <w:sz w:val="20"/>
                <w:szCs w:val="20"/>
              </w:rPr>
            </w:pPr>
            <w:hyperlink r:id="rId18" w:history="1">
              <w:r w:rsidR="003332F0" w:rsidRPr="005532CC">
                <w:rPr>
                  <w:rStyle w:val="Hyperlink"/>
                  <w:rFonts w:ascii="Verdana" w:hAnsi="Verdana"/>
                  <w:b w:val="0"/>
                  <w:bCs w:val="0"/>
                  <w:sz w:val="20"/>
                  <w:szCs w:val="20"/>
                </w:rPr>
                <w:t>Decreto n.º 4.150</w:t>
              </w:r>
            </w:hyperlink>
          </w:p>
        </w:tc>
        <w:tc>
          <w:tcPr>
            <w:tcW w:w="2835" w:type="dxa"/>
            <w:vAlign w:val="center"/>
          </w:tcPr>
          <w:p w:rsidR="003332F0" w:rsidRPr="003332F0" w:rsidRDefault="003332F0" w:rsidP="00654F2E">
            <w:pPr>
              <w:keepLines/>
              <w:spacing w:before="120" w:after="120"/>
              <w:jc w:val="center"/>
              <w:cnfStyle w:val="000000000000"/>
              <w:rPr>
                <w:rFonts w:ascii="Verdana" w:hAnsi="Verdana"/>
                <w:color w:val="17365D" w:themeColor="text2" w:themeShade="BF"/>
                <w:sz w:val="20"/>
                <w:szCs w:val="20"/>
              </w:rPr>
            </w:pPr>
            <w:r w:rsidRPr="003332F0">
              <w:rPr>
                <w:rFonts w:ascii="Verdana" w:hAnsi="Verdana"/>
                <w:color w:val="17365D" w:themeColor="text2" w:themeShade="BF"/>
                <w:sz w:val="20"/>
                <w:szCs w:val="20"/>
              </w:rPr>
              <w:t>6 de março de 2002</w:t>
            </w:r>
          </w:p>
        </w:tc>
        <w:tc>
          <w:tcPr>
            <w:tcW w:w="4709" w:type="dxa"/>
            <w:vAlign w:val="center"/>
          </w:tcPr>
          <w:p w:rsidR="003332F0" w:rsidRPr="0045047A" w:rsidRDefault="005532CC" w:rsidP="00654F2E">
            <w:pPr>
              <w:keepLines/>
              <w:spacing w:before="120" w:after="120"/>
              <w:cnfStyle w:val="000000000000"/>
              <w:rPr>
                <w:rFonts w:ascii="Verdana" w:hAnsi="Verdana"/>
                <w:color w:val="17365D" w:themeColor="text2" w:themeShade="BF"/>
                <w:sz w:val="20"/>
                <w:szCs w:val="20"/>
              </w:rPr>
            </w:pPr>
            <w:r w:rsidRPr="005532CC">
              <w:rPr>
                <w:rFonts w:ascii="Verdana" w:hAnsi="Verdana"/>
                <w:color w:val="17365D" w:themeColor="text2" w:themeShade="BF"/>
                <w:sz w:val="20"/>
                <w:szCs w:val="20"/>
              </w:rPr>
              <w:t>Dispõe sobre a execução, no Território Nacional, da Resolução 1390 (2002) do Conselho de Segurança das Nações Unidas.</w:t>
            </w:r>
          </w:p>
        </w:tc>
      </w:tr>
      <w:tr w:rsidR="003332F0" w:rsidRPr="0045047A" w:rsidTr="00861BF9">
        <w:trPr>
          <w:cnfStyle w:val="000000100000"/>
        </w:trPr>
        <w:tc>
          <w:tcPr>
            <w:cnfStyle w:val="001000000000"/>
            <w:tcW w:w="2552" w:type="dxa"/>
            <w:vAlign w:val="center"/>
          </w:tcPr>
          <w:p w:rsidR="003332F0" w:rsidRPr="003332F0" w:rsidRDefault="00C96F80" w:rsidP="00654F2E">
            <w:pPr>
              <w:keepLines/>
              <w:spacing w:before="120" w:after="120"/>
              <w:rPr>
                <w:rFonts w:ascii="Verdana" w:hAnsi="Verdana"/>
                <w:color w:val="244061" w:themeColor="accent1" w:themeShade="80"/>
              </w:rPr>
            </w:pPr>
            <w:hyperlink r:id="rId19" w:history="1">
              <w:r w:rsidR="003332F0" w:rsidRPr="005532CC">
                <w:rPr>
                  <w:rStyle w:val="Hyperlink"/>
                  <w:rFonts w:ascii="Verdana" w:hAnsi="Verdana"/>
                  <w:b w:val="0"/>
                  <w:bCs w:val="0"/>
                  <w:sz w:val="20"/>
                  <w:szCs w:val="20"/>
                </w:rPr>
                <w:t>Decreto n.º 3.755</w:t>
              </w:r>
            </w:hyperlink>
          </w:p>
        </w:tc>
        <w:tc>
          <w:tcPr>
            <w:tcW w:w="2835" w:type="dxa"/>
            <w:vAlign w:val="center"/>
          </w:tcPr>
          <w:p w:rsidR="003332F0" w:rsidRPr="0045047A" w:rsidRDefault="003332F0" w:rsidP="00654F2E">
            <w:pPr>
              <w:keepLines/>
              <w:spacing w:before="120" w:after="120"/>
              <w:jc w:val="center"/>
              <w:cnfStyle w:val="000000100000"/>
              <w:rPr>
                <w:rFonts w:ascii="Verdana" w:hAnsi="Verdana"/>
                <w:color w:val="17365D" w:themeColor="text2" w:themeShade="BF"/>
                <w:sz w:val="20"/>
                <w:szCs w:val="20"/>
              </w:rPr>
            </w:pPr>
            <w:r w:rsidRPr="003332F0">
              <w:rPr>
                <w:rFonts w:ascii="Verdana" w:hAnsi="Verdana"/>
                <w:color w:val="17365D" w:themeColor="text2" w:themeShade="BF"/>
                <w:sz w:val="20"/>
                <w:szCs w:val="20"/>
              </w:rPr>
              <w:t>19 de fevereiro de 2001</w:t>
            </w:r>
          </w:p>
        </w:tc>
        <w:tc>
          <w:tcPr>
            <w:tcW w:w="4709" w:type="dxa"/>
            <w:vAlign w:val="center"/>
          </w:tcPr>
          <w:p w:rsidR="003332F0" w:rsidRPr="0045047A" w:rsidRDefault="005532CC" w:rsidP="005532CC">
            <w:pPr>
              <w:keepLines/>
              <w:spacing w:before="120" w:after="120"/>
              <w:cnfStyle w:val="000000100000"/>
              <w:rPr>
                <w:rFonts w:ascii="Verdana" w:hAnsi="Verdana"/>
                <w:color w:val="17365D" w:themeColor="text2" w:themeShade="BF"/>
                <w:sz w:val="20"/>
                <w:szCs w:val="20"/>
              </w:rPr>
            </w:pPr>
            <w:r w:rsidRPr="005532CC">
              <w:rPr>
                <w:rFonts w:ascii="Verdana" w:hAnsi="Verdana"/>
                <w:color w:val="17365D" w:themeColor="text2" w:themeShade="BF"/>
                <w:sz w:val="20"/>
                <w:szCs w:val="20"/>
              </w:rPr>
              <w:t xml:space="preserve">Dispõe sobre a execução, no Território Nacional, das sanções contra o Talibã e contra </w:t>
            </w:r>
            <w:r>
              <w:rPr>
                <w:rFonts w:ascii="Verdana" w:hAnsi="Verdana"/>
                <w:color w:val="17365D" w:themeColor="text2" w:themeShade="BF"/>
                <w:sz w:val="20"/>
                <w:szCs w:val="20"/>
              </w:rPr>
              <w:t>O</w:t>
            </w:r>
            <w:r w:rsidRPr="005532CC">
              <w:rPr>
                <w:rFonts w:ascii="Verdana" w:hAnsi="Verdana"/>
                <w:color w:val="17365D" w:themeColor="text2" w:themeShade="BF"/>
                <w:sz w:val="20"/>
                <w:szCs w:val="20"/>
              </w:rPr>
              <w:t xml:space="preserve">sama </w:t>
            </w:r>
            <w:proofErr w:type="spellStart"/>
            <w:proofErr w:type="gramStart"/>
            <w:r w:rsidRPr="005532CC">
              <w:rPr>
                <w:rFonts w:ascii="Verdana" w:hAnsi="Verdana"/>
                <w:color w:val="17365D" w:themeColor="text2" w:themeShade="BF"/>
                <w:sz w:val="20"/>
                <w:szCs w:val="20"/>
              </w:rPr>
              <w:t>bin</w:t>
            </w:r>
            <w:proofErr w:type="spellEnd"/>
            <w:proofErr w:type="gramEnd"/>
            <w:r w:rsidRPr="005532CC">
              <w:rPr>
                <w:rFonts w:ascii="Verdana" w:hAnsi="Verdana"/>
                <w:color w:val="17365D" w:themeColor="text2" w:themeShade="BF"/>
                <w:sz w:val="20"/>
                <w:szCs w:val="20"/>
              </w:rPr>
              <w:t xml:space="preserve"> Laden estabelecidas pela Resolução 1.333 (2000) do Conselho de Segurança das Nações Unidas.</w:t>
            </w:r>
          </w:p>
        </w:tc>
      </w:tr>
      <w:tr w:rsidR="00861BF9" w:rsidRPr="00396013" w:rsidTr="00861BF9">
        <w:tc>
          <w:tcPr>
            <w:cnfStyle w:val="001000000000"/>
            <w:tcW w:w="2552" w:type="dxa"/>
            <w:shd w:val="clear" w:color="auto" w:fill="365F91" w:themeFill="accent1" w:themeFillShade="BF"/>
          </w:tcPr>
          <w:p w:rsidR="00861BF9" w:rsidRPr="00396013" w:rsidRDefault="00861BF9" w:rsidP="00654F2E">
            <w:pPr>
              <w:keepLines/>
              <w:jc w:val="center"/>
              <w:rPr>
                <w:rFonts w:ascii="Verdana" w:hAnsi="Verdana"/>
                <w:color w:val="FFFFFF" w:themeColor="background1"/>
              </w:rPr>
            </w:pPr>
            <w:r w:rsidRPr="00396013">
              <w:rPr>
                <w:rFonts w:ascii="Verdana" w:hAnsi="Verdana"/>
                <w:color w:val="FFFFFF" w:themeColor="background1"/>
              </w:rPr>
              <w:lastRenderedPageBreak/>
              <w:br w:type="page"/>
              <w:t>DIPLOMA LEGAL</w:t>
            </w:r>
          </w:p>
        </w:tc>
        <w:tc>
          <w:tcPr>
            <w:tcW w:w="2835" w:type="dxa"/>
            <w:shd w:val="clear" w:color="auto" w:fill="365F91" w:themeFill="accent1" w:themeFillShade="BF"/>
          </w:tcPr>
          <w:p w:rsidR="00861BF9" w:rsidRPr="00396013" w:rsidRDefault="00861BF9" w:rsidP="00654F2E">
            <w:pPr>
              <w:keepLines/>
              <w:jc w:val="center"/>
              <w:cnfStyle w:val="000000000000"/>
              <w:rPr>
                <w:rFonts w:ascii="Verdana" w:hAnsi="Verdana"/>
                <w:b/>
                <w:color w:val="FFFFFF" w:themeColor="background1"/>
              </w:rPr>
            </w:pPr>
            <w:r w:rsidRPr="00396013">
              <w:rPr>
                <w:rFonts w:ascii="Verdana" w:hAnsi="Verdana"/>
                <w:b/>
                <w:color w:val="FFFFFF" w:themeColor="background1"/>
              </w:rPr>
              <w:t>PUBLICAÇÃO</w:t>
            </w:r>
          </w:p>
        </w:tc>
        <w:tc>
          <w:tcPr>
            <w:tcW w:w="4709" w:type="dxa"/>
            <w:shd w:val="clear" w:color="auto" w:fill="365F91" w:themeFill="accent1" w:themeFillShade="BF"/>
          </w:tcPr>
          <w:p w:rsidR="00861BF9" w:rsidRPr="00396013" w:rsidRDefault="00861BF9" w:rsidP="00654F2E">
            <w:pPr>
              <w:keepLines/>
              <w:jc w:val="center"/>
              <w:cnfStyle w:val="000000000000"/>
              <w:rPr>
                <w:rFonts w:ascii="Verdana" w:hAnsi="Verdana"/>
                <w:b/>
                <w:color w:val="FFFFFF" w:themeColor="background1"/>
              </w:rPr>
            </w:pPr>
            <w:r w:rsidRPr="00396013">
              <w:rPr>
                <w:rFonts w:ascii="Verdana" w:hAnsi="Verdana"/>
                <w:b/>
                <w:color w:val="FFFFFF" w:themeColor="background1"/>
              </w:rPr>
              <w:t>ASSUNTO</w:t>
            </w:r>
          </w:p>
        </w:tc>
      </w:tr>
      <w:tr w:rsidR="00861BF9" w:rsidRPr="0045047A" w:rsidTr="009D169F">
        <w:trPr>
          <w:cnfStyle w:val="000000100000"/>
        </w:trPr>
        <w:tc>
          <w:tcPr>
            <w:cnfStyle w:val="001000000000"/>
            <w:tcW w:w="2552" w:type="dxa"/>
            <w:vAlign w:val="center"/>
          </w:tcPr>
          <w:p w:rsidR="00861BF9" w:rsidRPr="00B529AF" w:rsidRDefault="00C96F80" w:rsidP="002876C4">
            <w:pPr>
              <w:keepLines/>
              <w:spacing w:before="120" w:after="120"/>
              <w:rPr>
                <w:rFonts w:ascii="Verdana" w:hAnsi="Verdana"/>
                <w:b w:val="0"/>
                <w:bCs w:val="0"/>
                <w:color w:val="17365D" w:themeColor="text2" w:themeShade="BF"/>
                <w:sz w:val="20"/>
                <w:szCs w:val="20"/>
              </w:rPr>
            </w:pPr>
            <w:hyperlink r:id="rId20" w:history="1">
              <w:r w:rsidR="00861BF9" w:rsidRPr="00B529AF">
                <w:rPr>
                  <w:rStyle w:val="Hyperlink"/>
                  <w:rFonts w:ascii="Verdana" w:hAnsi="Verdana"/>
                  <w:b w:val="0"/>
                  <w:bCs w:val="0"/>
                  <w:sz w:val="20"/>
                  <w:szCs w:val="20"/>
                </w:rPr>
                <w:t>Decreto n.º 2.799</w:t>
              </w:r>
            </w:hyperlink>
            <w:r w:rsidR="00861BF9" w:rsidRPr="00B529AF">
              <w:rPr>
                <w:rFonts w:ascii="Verdana" w:hAnsi="Verdana"/>
                <w:b w:val="0"/>
                <w:color w:val="17365D" w:themeColor="text2" w:themeShade="BF"/>
                <w:sz w:val="20"/>
                <w:szCs w:val="20"/>
              </w:rPr>
              <w:t xml:space="preserve"> </w:t>
            </w:r>
          </w:p>
        </w:tc>
        <w:tc>
          <w:tcPr>
            <w:tcW w:w="2835" w:type="dxa"/>
            <w:vAlign w:val="center"/>
          </w:tcPr>
          <w:p w:rsidR="00861BF9" w:rsidRPr="0045047A" w:rsidRDefault="00861BF9" w:rsidP="002876C4">
            <w:pPr>
              <w:keepLines/>
              <w:spacing w:before="120" w:after="120"/>
              <w:jc w:val="center"/>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8 de outubro de 1998</w:t>
            </w:r>
          </w:p>
        </w:tc>
        <w:tc>
          <w:tcPr>
            <w:tcW w:w="4709" w:type="dxa"/>
            <w:vAlign w:val="center"/>
          </w:tcPr>
          <w:p w:rsidR="00861BF9" w:rsidRPr="0045047A" w:rsidRDefault="00861BF9" w:rsidP="002876C4">
            <w:pPr>
              <w:keepLines/>
              <w:spacing w:before="120" w:after="120"/>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Aprova o estatuto do Conselho de Controle de Atividades Financeiras – COAF.</w:t>
            </w:r>
          </w:p>
        </w:tc>
      </w:tr>
      <w:tr w:rsidR="00861BF9" w:rsidRPr="0045047A" w:rsidTr="009D169F">
        <w:tc>
          <w:tcPr>
            <w:cnfStyle w:val="001000000000"/>
            <w:tcW w:w="2552" w:type="dxa"/>
            <w:vAlign w:val="center"/>
          </w:tcPr>
          <w:p w:rsidR="00861BF9" w:rsidRPr="003332F0" w:rsidRDefault="00C96F80" w:rsidP="004B6497">
            <w:pPr>
              <w:keepLines/>
              <w:spacing w:before="120" w:after="120"/>
              <w:rPr>
                <w:rFonts w:ascii="Verdana" w:hAnsi="Verdana"/>
                <w:color w:val="244061" w:themeColor="accent1" w:themeShade="80"/>
              </w:rPr>
            </w:pPr>
            <w:hyperlink r:id="rId21" w:history="1">
              <w:r w:rsidR="00861BF9" w:rsidRPr="00411FB1">
                <w:rPr>
                  <w:rStyle w:val="Hyperlink"/>
                  <w:rFonts w:ascii="Verdana" w:hAnsi="Verdana"/>
                  <w:b w:val="0"/>
                  <w:bCs w:val="0"/>
                  <w:sz w:val="20"/>
                  <w:szCs w:val="20"/>
                </w:rPr>
                <w:t>Decreto n.º 3.267</w:t>
              </w:r>
            </w:hyperlink>
          </w:p>
        </w:tc>
        <w:tc>
          <w:tcPr>
            <w:tcW w:w="2835" w:type="dxa"/>
            <w:vAlign w:val="center"/>
          </w:tcPr>
          <w:p w:rsidR="00861BF9" w:rsidRPr="0045047A" w:rsidRDefault="00861BF9" w:rsidP="002876C4">
            <w:pPr>
              <w:keepLines/>
              <w:spacing w:before="120" w:after="120"/>
              <w:jc w:val="center"/>
              <w:cnfStyle w:val="000000000000"/>
              <w:rPr>
                <w:rFonts w:ascii="Verdana" w:hAnsi="Verdana"/>
                <w:color w:val="17365D" w:themeColor="text2" w:themeShade="BF"/>
                <w:sz w:val="20"/>
                <w:szCs w:val="20"/>
              </w:rPr>
            </w:pPr>
            <w:r w:rsidRPr="003332F0">
              <w:rPr>
                <w:rFonts w:ascii="Verdana" w:hAnsi="Verdana"/>
                <w:color w:val="17365D" w:themeColor="text2" w:themeShade="BF"/>
                <w:sz w:val="20"/>
                <w:szCs w:val="20"/>
              </w:rPr>
              <w:t>30 de novembro de 1999</w:t>
            </w:r>
          </w:p>
        </w:tc>
        <w:tc>
          <w:tcPr>
            <w:tcW w:w="4709" w:type="dxa"/>
            <w:vAlign w:val="center"/>
          </w:tcPr>
          <w:p w:rsidR="00861BF9" w:rsidRPr="0045047A" w:rsidRDefault="00861BF9" w:rsidP="004B6497">
            <w:pPr>
              <w:keepLines/>
              <w:spacing w:before="120" w:after="120"/>
              <w:cnfStyle w:val="000000000000"/>
              <w:rPr>
                <w:rFonts w:ascii="Verdana" w:hAnsi="Verdana"/>
                <w:color w:val="17365D" w:themeColor="text2" w:themeShade="BF"/>
                <w:sz w:val="20"/>
                <w:szCs w:val="20"/>
              </w:rPr>
            </w:pPr>
            <w:r w:rsidRPr="00411FB1">
              <w:rPr>
                <w:rFonts w:ascii="Verdana" w:hAnsi="Verdana"/>
                <w:color w:val="17365D" w:themeColor="text2" w:themeShade="BF"/>
                <w:sz w:val="20"/>
                <w:szCs w:val="20"/>
              </w:rPr>
              <w:t xml:space="preserve">Dispõe sobre a execução, no Território Nacional, da Resolução 1.267 (1999) do Conselho de Segurança das Nações Unidas, que proíbe o trânsito de aeronaves de propriedade do regime do </w:t>
            </w:r>
            <w:proofErr w:type="spellStart"/>
            <w:r w:rsidRPr="00411FB1">
              <w:rPr>
                <w:rFonts w:ascii="Verdana" w:hAnsi="Verdana"/>
                <w:color w:val="17365D" w:themeColor="text2" w:themeShade="BF"/>
                <w:sz w:val="20"/>
                <w:szCs w:val="20"/>
              </w:rPr>
              <w:t>Taliban</w:t>
            </w:r>
            <w:proofErr w:type="spellEnd"/>
            <w:r w:rsidRPr="00411FB1">
              <w:rPr>
                <w:rFonts w:ascii="Verdana" w:hAnsi="Verdana"/>
                <w:color w:val="17365D" w:themeColor="text2" w:themeShade="BF"/>
                <w:sz w:val="20"/>
                <w:szCs w:val="20"/>
              </w:rPr>
              <w:t xml:space="preserve">, bem como determina o bloqueio de fundos e bens pertencentes aos </w:t>
            </w:r>
            <w:proofErr w:type="spellStart"/>
            <w:proofErr w:type="gramStart"/>
            <w:r w:rsidRPr="00411FB1">
              <w:rPr>
                <w:rFonts w:ascii="Verdana" w:hAnsi="Verdana"/>
                <w:color w:val="17365D" w:themeColor="text2" w:themeShade="BF"/>
                <w:sz w:val="20"/>
                <w:szCs w:val="20"/>
              </w:rPr>
              <w:t>talibans</w:t>
            </w:r>
            <w:proofErr w:type="spellEnd"/>
            <w:proofErr w:type="gramEnd"/>
          </w:p>
        </w:tc>
      </w:tr>
      <w:tr w:rsidR="00861BF9" w:rsidRPr="0045047A" w:rsidTr="009D169F">
        <w:trPr>
          <w:cnfStyle w:val="000000100000"/>
        </w:trPr>
        <w:tc>
          <w:tcPr>
            <w:cnfStyle w:val="001000000000"/>
            <w:tcW w:w="2552" w:type="dxa"/>
            <w:vAlign w:val="center"/>
          </w:tcPr>
          <w:p w:rsidR="00861BF9" w:rsidRPr="0045047A" w:rsidRDefault="00C96F80" w:rsidP="004B6497">
            <w:pPr>
              <w:keepLines/>
              <w:spacing w:before="120" w:after="120"/>
              <w:rPr>
                <w:rFonts w:ascii="Verdana" w:hAnsi="Verdana"/>
                <w:color w:val="17365D" w:themeColor="text2" w:themeShade="BF"/>
                <w:sz w:val="20"/>
                <w:szCs w:val="20"/>
              </w:rPr>
            </w:pPr>
            <w:hyperlink r:id="rId22" w:history="1">
              <w:r w:rsidR="00861BF9" w:rsidRPr="00411FB1">
                <w:rPr>
                  <w:rStyle w:val="Hyperlink"/>
                  <w:rFonts w:ascii="Verdana" w:hAnsi="Verdana"/>
                  <w:b w:val="0"/>
                  <w:bCs w:val="0"/>
                  <w:sz w:val="20"/>
                  <w:szCs w:val="20"/>
                </w:rPr>
                <w:t xml:space="preserve">Instrução Normativa n.º </w:t>
              </w:r>
              <w:proofErr w:type="gramStart"/>
              <w:r w:rsidR="00861BF9" w:rsidRPr="00411FB1">
                <w:rPr>
                  <w:rStyle w:val="Hyperlink"/>
                  <w:rFonts w:ascii="Verdana" w:hAnsi="Verdana"/>
                  <w:b w:val="0"/>
                  <w:bCs w:val="0"/>
                  <w:sz w:val="20"/>
                  <w:szCs w:val="20"/>
                </w:rPr>
                <w:t>107 exarada</w:t>
              </w:r>
              <w:proofErr w:type="gramEnd"/>
              <w:r w:rsidR="00861BF9" w:rsidRPr="00411FB1">
                <w:rPr>
                  <w:rStyle w:val="Hyperlink"/>
                  <w:rFonts w:ascii="Verdana" w:hAnsi="Verdana"/>
                  <w:b w:val="0"/>
                  <w:bCs w:val="0"/>
                  <w:sz w:val="20"/>
                  <w:szCs w:val="20"/>
                </w:rPr>
                <w:t xml:space="preserve"> pelo Departamento Nacional de Registro do Comércio -  DNRC</w:t>
              </w:r>
            </w:hyperlink>
            <w:r w:rsidR="00861BF9" w:rsidRPr="0045047A">
              <w:rPr>
                <w:rFonts w:ascii="Verdana" w:hAnsi="Verdana"/>
                <w:color w:val="17365D" w:themeColor="text2" w:themeShade="BF"/>
                <w:sz w:val="20"/>
                <w:szCs w:val="20"/>
              </w:rPr>
              <w:t xml:space="preserve"> </w:t>
            </w:r>
          </w:p>
        </w:tc>
        <w:tc>
          <w:tcPr>
            <w:tcW w:w="2835" w:type="dxa"/>
            <w:vAlign w:val="center"/>
          </w:tcPr>
          <w:p w:rsidR="00861BF9" w:rsidRPr="0045047A" w:rsidRDefault="00861BF9" w:rsidP="002876C4">
            <w:pPr>
              <w:keepLines/>
              <w:spacing w:before="120" w:after="120"/>
              <w:jc w:val="center"/>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23 de maio de 2008</w:t>
            </w:r>
          </w:p>
        </w:tc>
        <w:tc>
          <w:tcPr>
            <w:tcW w:w="4709" w:type="dxa"/>
            <w:vAlign w:val="center"/>
          </w:tcPr>
          <w:p w:rsidR="00861BF9" w:rsidRPr="0045047A" w:rsidRDefault="00861BF9" w:rsidP="004B6497">
            <w:pPr>
              <w:keepLines/>
              <w:spacing w:before="120" w:after="120"/>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Regula a validade e eficácia dos instrumentos de escrituração reconhecendo o Livro (Empresarial) Digital e os “livros em microfichas geradas através de microfilmagem de saída direta do computador (COM)” (Art. 2º incisos IV e V)</w:t>
            </w:r>
          </w:p>
        </w:tc>
      </w:tr>
      <w:tr w:rsidR="00861BF9" w:rsidRPr="0045047A" w:rsidTr="009D169F">
        <w:tc>
          <w:tcPr>
            <w:cnfStyle w:val="001000000000"/>
            <w:tcW w:w="2552" w:type="dxa"/>
            <w:vAlign w:val="center"/>
          </w:tcPr>
          <w:p w:rsidR="00861BF9" w:rsidRPr="0045047A" w:rsidRDefault="00C96F80" w:rsidP="004B6497">
            <w:pPr>
              <w:keepLines/>
              <w:spacing w:before="120" w:after="120"/>
              <w:rPr>
                <w:rFonts w:ascii="Verdana" w:hAnsi="Verdana"/>
                <w:color w:val="17365D" w:themeColor="text2" w:themeShade="BF"/>
                <w:sz w:val="20"/>
                <w:szCs w:val="20"/>
              </w:rPr>
            </w:pPr>
            <w:hyperlink r:id="rId23" w:history="1">
              <w:r w:rsidR="00861BF9" w:rsidRPr="00411FB1">
                <w:rPr>
                  <w:rStyle w:val="Hyperlink"/>
                  <w:rFonts w:ascii="Verdana" w:hAnsi="Verdana"/>
                  <w:b w:val="0"/>
                  <w:bCs w:val="0"/>
                  <w:sz w:val="20"/>
                  <w:szCs w:val="20"/>
                </w:rPr>
                <w:t>Instrução Normativa Nº 787 exarada pela Receita Federal do Brasil RFB</w:t>
              </w:r>
            </w:hyperlink>
          </w:p>
        </w:tc>
        <w:tc>
          <w:tcPr>
            <w:tcW w:w="2835" w:type="dxa"/>
            <w:vAlign w:val="center"/>
          </w:tcPr>
          <w:p w:rsidR="00861BF9" w:rsidRPr="0045047A" w:rsidRDefault="00861BF9" w:rsidP="002876C4">
            <w:pPr>
              <w:keepLines/>
              <w:spacing w:before="120" w:after="120"/>
              <w:jc w:val="center"/>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19 de novembro de 2007</w:t>
            </w:r>
          </w:p>
        </w:tc>
        <w:tc>
          <w:tcPr>
            <w:tcW w:w="4709" w:type="dxa"/>
            <w:vAlign w:val="center"/>
          </w:tcPr>
          <w:p w:rsidR="00861BF9" w:rsidRPr="0045047A" w:rsidRDefault="00861BF9" w:rsidP="004B6497">
            <w:pPr>
              <w:keepLines/>
              <w:spacing w:before="120" w:after="120"/>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Institui a Escrituração Contábil Digital e o Programa Validador e Assinador (</w:t>
            </w:r>
            <w:proofErr w:type="spellStart"/>
            <w:r w:rsidRPr="0045047A">
              <w:rPr>
                <w:rFonts w:ascii="Verdana" w:hAnsi="Verdana"/>
                <w:color w:val="17365D" w:themeColor="text2" w:themeShade="BF"/>
                <w:sz w:val="20"/>
                <w:szCs w:val="20"/>
              </w:rPr>
              <w:t>PVA</w:t>
            </w:r>
            <w:proofErr w:type="spellEnd"/>
            <w:r w:rsidRPr="0045047A">
              <w:rPr>
                <w:rFonts w:ascii="Verdana" w:hAnsi="Verdana"/>
                <w:color w:val="17365D" w:themeColor="text2" w:themeShade="BF"/>
                <w:sz w:val="20"/>
                <w:szCs w:val="20"/>
              </w:rPr>
              <w:t>), especificamente desenvolvido para validação do arquivo digital da escrituração;</w:t>
            </w:r>
          </w:p>
        </w:tc>
      </w:tr>
      <w:tr w:rsidR="00861BF9" w:rsidRPr="0045047A" w:rsidTr="009D169F">
        <w:trPr>
          <w:cnfStyle w:val="000000100000"/>
        </w:trPr>
        <w:tc>
          <w:tcPr>
            <w:cnfStyle w:val="001000000000"/>
            <w:tcW w:w="2552" w:type="dxa"/>
            <w:vAlign w:val="center"/>
          </w:tcPr>
          <w:p w:rsidR="00861BF9" w:rsidRPr="0045047A" w:rsidRDefault="00C96F80" w:rsidP="002876C4">
            <w:pPr>
              <w:keepLines/>
              <w:spacing w:before="120" w:after="120"/>
              <w:rPr>
                <w:rFonts w:ascii="Verdana" w:hAnsi="Verdana"/>
                <w:color w:val="17365D" w:themeColor="text2" w:themeShade="BF"/>
                <w:sz w:val="20"/>
                <w:szCs w:val="20"/>
              </w:rPr>
            </w:pPr>
            <w:hyperlink r:id="rId24" w:history="1">
              <w:r w:rsidR="00861BF9" w:rsidRPr="00396013">
                <w:rPr>
                  <w:rStyle w:val="Hyperlink"/>
                  <w:rFonts w:ascii="Verdana" w:hAnsi="Verdana"/>
                  <w:b w:val="0"/>
                  <w:bCs w:val="0"/>
                  <w:sz w:val="20"/>
                  <w:szCs w:val="20"/>
                </w:rPr>
                <w:t>Res. COAF n.º 15</w:t>
              </w:r>
            </w:hyperlink>
          </w:p>
        </w:tc>
        <w:tc>
          <w:tcPr>
            <w:tcW w:w="2835" w:type="dxa"/>
            <w:vAlign w:val="center"/>
          </w:tcPr>
          <w:p w:rsidR="00861BF9" w:rsidRPr="0045047A" w:rsidRDefault="00861BF9" w:rsidP="002876C4">
            <w:pPr>
              <w:keepLines/>
              <w:spacing w:before="120" w:after="120"/>
              <w:jc w:val="center"/>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30 de março de 2007</w:t>
            </w:r>
          </w:p>
        </w:tc>
        <w:tc>
          <w:tcPr>
            <w:tcW w:w="4709" w:type="dxa"/>
            <w:vAlign w:val="center"/>
          </w:tcPr>
          <w:p w:rsidR="00861BF9" w:rsidRPr="0045047A" w:rsidRDefault="00861BF9" w:rsidP="002876C4">
            <w:pPr>
              <w:keepLines/>
              <w:spacing w:before="120" w:after="120"/>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Dispõe sobre os procedimentos a serem observados pelas pessoas físicas e jurídicas reguladas pelo COAF, em decorrência do contido no § 1º do art. 14 da Lei nº 9.613, de 3 de março de 1998, relativamente a operações ou propostas de operações ligadas ao terrorismo ou seu financiamento.</w:t>
            </w:r>
          </w:p>
        </w:tc>
      </w:tr>
      <w:tr w:rsidR="00AA6CBC" w:rsidRPr="0045047A" w:rsidTr="009D169F">
        <w:tc>
          <w:tcPr>
            <w:cnfStyle w:val="001000000000"/>
            <w:tcW w:w="2552" w:type="dxa"/>
            <w:vAlign w:val="center"/>
          </w:tcPr>
          <w:p w:rsidR="00AA6CBC" w:rsidRPr="0045047A" w:rsidRDefault="00C96F80" w:rsidP="002876C4">
            <w:pPr>
              <w:keepLines/>
              <w:spacing w:before="120" w:after="120"/>
              <w:rPr>
                <w:rFonts w:ascii="Verdana" w:hAnsi="Verdana"/>
                <w:color w:val="17365D" w:themeColor="text2" w:themeShade="BF"/>
                <w:sz w:val="20"/>
                <w:szCs w:val="20"/>
              </w:rPr>
            </w:pPr>
            <w:hyperlink r:id="rId25" w:history="1">
              <w:r w:rsidR="00AA6CBC" w:rsidRPr="00396013">
                <w:rPr>
                  <w:rStyle w:val="Hyperlink"/>
                  <w:rFonts w:ascii="Verdana" w:hAnsi="Verdana"/>
                  <w:b w:val="0"/>
                  <w:bCs w:val="0"/>
                  <w:sz w:val="20"/>
                  <w:szCs w:val="20"/>
                </w:rPr>
                <w:t>Res. COAF n.º 16</w:t>
              </w:r>
            </w:hyperlink>
          </w:p>
        </w:tc>
        <w:tc>
          <w:tcPr>
            <w:tcW w:w="2835" w:type="dxa"/>
            <w:vAlign w:val="center"/>
          </w:tcPr>
          <w:p w:rsidR="00AA6CBC" w:rsidRPr="0045047A" w:rsidRDefault="00C27133" w:rsidP="002876C4">
            <w:pPr>
              <w:keepLines/>
              <w:spacing w:before="120" w:after="120"/>
              <w:jc w:val="center"/>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30 de março de 2007</w:t>
            </w:r>
          </w:p>
        </w:tc>
        <w:tc>
          <w:tcPr>
            <w:tcW w:w="4709" w:type="dxa"/>
            <w:vAlign w:val="center"/>
          </w:tcPr>
          <w:p w:rsidR="00AA6CBC" w:rsidRPr="0045047A" w:rsidRDefault="00AA6CBC" w:rsidP="002876C4">
            <w:pPr>
              <w:keepLines/>
              <w:spacing w:before="120" w:after="120"/>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Dispõe sobre os procedimentos a serem observados pelas pessoas reguladas pelo COAF, na forma do § 1º do artigo 14 da Lei nº 9.613, de 3 de março de 1998, relativamente a operações ou propostas de operações realizadas por pessoas politicamente expostas.</w:t>
            </w:r>
          </w:p>
        </w:tc>
      </w:tr>
      <w:tr w:rsidR="00AA6CBC" w:rsidRPr="0045047A" w:rsidTr="009D169F">
        <w:trPr>
          <w:cnfStyle w:val="000000100000"/>
        </w:trPr>
        <w:tc>
          <w:tcPr>
            <w:cnfStyle w:val="001000000000"/>
            <w:tcW w:w="2552" w:type="dxa"/>
            <w:vAlign w:val="center"/>
          </w:tcPr>
          <w:p w:rsidR="00AA6CBC" w:rsidRPr="0045047A" w:rsidRDefault="00C96F80" w:rsidP="002876C4">
            <w:pPr>
              <w:keepLines/>
              <w:spacing w:before="120" w:after="120"/>
              <w:rPr>
                <w:rFonts w:ascii="Verdana" w:hAnsi="Verdana"/>
                <w:color w:val="17365D" w:themeColor="text2" w:themeShade="BF"/>
                <w:sz w:val="20"/>
                <w:szCs w:val="20"/>
              </w:rPr>
            </w:pPr>
            <w:hyperlink r:id="rId26" w:history="1">
              <w:r w:rsidR="00AA6CBC" w:rsidRPr="00654F2E">
                <w:rPr>
                  <w:rStyle w:val="Hyperlink"/>
                  <w:rFonts w:ascii="Verdana" w:hAnsi="Verdana"/>
                  <w:b w:val="0"/>
                  <w:bCs w:val="0"/>
                  <w:sz w:val="20"/>
                  <w:szCs w:val="20"/>
                </w:rPr>
                <w:t>Res. COAF n.º 21</w:t>
              </w:r>
            </w:hyperlink>
          </w:p>
        </w:tc>
        <w:tc>
          <w:tcPr>
            <w:tcW w:w="2835" w:type="dxa"/>
            <w:vAlign w:val="center"/>
          </w:tcPr>
          <w:p w:rsidR="00AA6CBC" w:rsidRPr="0045047A" w:rsidRDefault="00AA6CBC" w:rsidP="002876C4">
            <w:pPr>
              <w:keepLines/>
              <w:spacing w:before="120" w:after="120"/>
              <w:jc w:val="center"/>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21 de dezembro de 2012</w:t>
            </w:r>
          </w:p>
        </w:tc>
        <w:tc>
          <w:tcPr>
            <w:tcW w:w="4709" w:type="dxa"/>
            <w:vAlign w:val="center"/>
          </w:tcPr>
          <w:p w:rsidR="00AA6CBC" w:rsidRPr="0045047A" w:rsidRDefault="00AA6CBC" w:rsidP="002876C4">
            <w:pPr>
              <w:keepLines/>
              <w:spacing w:before="120" w:after="120"/>
              <w:cnfStyle w:val="000000100000"/>
              <w:rPr>
                <w:rFonts w:ascii="Verdana" w:hAnsi="Verdana"/>
                <w:color w:val="17365D" w:themeColor="text2" w:themeShade="BF"/>
                <w:sz w:val="20"/>
                <w:szCs w:val="20"/>
              </w:rPr>
            </w:pPr>
            <w:r w:rsidRPr="0045047A">
              <w:rPr>
                <w:rFonts w:ascii="Verdana" w:hAnsi="Verdana"/>
                <w:color w:val="17365D" w:themeColor="text2" w:themeShade="BF"/>
                <w:sz w:val="20"/>
                <w:szCs w:val="20"/>
              </w:rPr>
              <w:t xml:space="preserve">Dispõe sobre os procedimentos a serem adotados pelas empresas de fomento comercial, na forma do § 1º do art. 14 da Lei nº 9.613, de </w:t>
            </w:r>
            <w:proofErr w:type="gramStart"/>
            <w:r w:rsidRPr="0045047A">
              <w:rPr>
                <w:rFonts w:ascii="Verdana" w:hAnsi="Verdana"/>
                <w:color w:val="17365D" w:themeColor="text2" w:themeShade="BF"/>
                <w:sz w:val="20"/>
                <w:szCs w:val="20"/>
              </w:rPr>
              <w:t>3.3.1998</w:t>
            </w:r>
            <w:proofErr w:type="gramEnd"/>
          </w:p>
        </w:tc>
      </w:tr>
      <w:tr w:rsidR="000D6070" w:rsidRPr="0045047A" w:rsidTr="009D169F">
        <w:tc>
          <w:tcPr>
            <w:cnfStyle w:val="001000000000"/>
            <w:tcW w:w="2552" w:type="dxa"/>
            <w:vAlign w:val="center"/>
          </w:tcPr>
          <w:p w:rsidR="00DA276F" w:rsidRPr="0045047A" w:rsidRDefault="00C96F80" w:rsidP="002876C4">
            <w:pPr>
              <w:keepLines/>
              <w:spacing w:before="120" w:after="120"/>
              <w:rPr>
                <w:rFonts w:ascii="Verdana" w:hAnsi="Verdana"/>
                <w:color w:val="17365D" w:themeColor="text2" w:themeShade="BF"/>
                <w:sz w:val="20"/>
                <w:szCs w:val="20"/>
              </w:rPr>
            </w:pPr>
            <w:hyperlink r:id="rId27" w:history="1">
              <w:r w:rsidR="00DA276F" w:rsidRPr="00654F2E">
                <w:rPr>
                  <w:rStyle w:val="Hyperlink"/>
                  <w:rFonts w:ascii="Verdana" w:hAnsi="Verdana"/>
                  <w:b w:val="0"/>
                  <w:bCs w:val="0"/>
                  <w:sz w:val="20"/>
                  <w:szCs w:val="20"/>
                </w:rPr>
                <w:t>Res. COAF n.º 24</w:t>
              </w:r>
            </w:hyperlink>
          </w:p>
        </w:tc>
        <w:tc>
          <w:tcPr>
            <w:tcW w:w="2835" w:type="dxa"/>
            <w:vAlign w:val="center"/>
          </w:tcPr>
          <w:p w:rsidR="00DA276F" w:rsidRPr="0045047A" w:rsidRDefault="00DA276F" w:rsidP="00A61FBA">
            <w:pPr>
              <w:keepLines/>
              <w:spacing w:before="120" w:after="120"/>
              <w:jc w:val="center"/>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18 de janeiro de 2013</w:t>
            </w:r>
          </w:p>
        </w:tc>
        <w:tc>
          <w:tcPr>
            <w:tcW w:w="4709" w:type="dxa"/>
          </w:tcPr>
          <w:p w:rsidR="00DA276F" w:rsidRPr="0045047A" w:rsidRDefault="00DA276F" w:rsidP="002876C4">
            <w:pPr>
              <w:keepLines/>
              <w:spacing w:before="120" w:after="120"/>
              <w:cnfStyle w:val="000000000000"/>
              <w:rPr>
                <w:rFonts w:ascii="Verdana" w:hAnsi="Verdana"/>
                <w:color w:val="17365D" w:themeColor="text2" w:themeShade="BF"/>
                <w:sz w:val="20"/>
                <w:szCs w:val="20"/>
              </w:rPr>
            </w:pPr>
            <w:r w:rsidRPr="0045047A">
              <w:rPr>
                <w:rFonts w:ascii="Verdana" w:hAnsi="Verdana"/>
                <w:color w:val="17365D" w:themeColor="text2" w:themeShade="BF"/>
                <w:sz w:val="20"/>
                <w:szCs w:val="20"/>
              </w:rPr>
              <w:t xml:space="preserve">Dispõe sobre os procedimentos a serem adotados pelas pessoas físicas ou jurídicas não submetidas à regulação de órgão próprio regulador que prestem, mesmo que eventualmente, serviços de assessoria, consultoria, contadoria, auditoria, aconselhamento ou assistência, na forma do § 1º do art. 14 da Lei nº 9.613, de </w:t>
            </w:r>
            <w:proofErr w:type="gramStart"/>
            <w:r w:rsidRPr="0045047A">
              <w:rPr>
                <w:rFonts w:ascii="Verdana" w:hAnsi="Verdana"/>
                <w:color w:val="17365D" w:themeColor="text2" w:themeShade="BF"/>
                <w:sz w:val="20"/>
                <w:szCs w:val="20"/>
              </w:rPr>
              <w:t>3.3.1998</w:t>
            </w:r>
            <w:proofErr w:type="gramEnd"/>
          </w:p>
        </w:tc>
      </w:tr>
    </w:tbl>
    <w:p w:rsidR="00236E33" w:rsidRPr="00337DAA" w:rsidRDefault="00236E33" w:rsidP="0089445B">
      <w:pPr>
        <w:keepLines/>
        <w:spacing w:after="0" w:line="240" w:lineRule="auto"/>
        <w:rPr>
          <w:rFonts w:ascii="Verdana" w:hAnsi="Verdana"/>
        </w:rPr>
      </w:pPr>
    </w:p>
    <w:sectPr w:rsidR="00236E33" w:rsidRPr="00337DAA" w:rsidSect="006F1D06">
      <w:headerReference w:type="default" r:id="rId28"/>
      <w:footerReference w:type="default" r:id="rId29"/>
      <w:pgSz w:w="11906" w:h="16838"/>
      <w:pgMar w:top="1560" w:right="1274" w:bottom="1417" w:left="1276" w:header="708" w:footer="56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2B" w:rsidRDefault="00DC3E2B" w:rsidP="00B813BD">
      <w:pPr>
        <w:spacing w:after="0" w:line="240" w:lineRule="auto"/>
      </w:pPr>
      <w:r>
        <w:separator/>
      </w:r>
    </w:p>
  </w:endnote>
  <w:endnote w:type="continuationSeparator" w:id="0">
    <w:p w:rsidR="00DC3E2B" w:rsidRDefault="00DC3E2B" w:rsidP="00B81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27"/>
      <w:gridCol w:w="959"/>
    </w:tblGrid>
    <w:tr w:rsidR="00DC3E2B" w:rsidRPr="00326A72" w:rsidTr="00F54EB3">
      <w:tc>
        <w:tcPr>
          <w:tcW w:w="4500" w:type="pct"/>
        </w:tcPr>
        <w:p w:rsidR="00DC3E2B" w:rsidRPr="00326A72" w:rsidRDefault="00DC3E2B" w:rsidP="00236E33">
          <w:pPr>
            <w:pStyle w:val="Rodap"/>
            <w:jc w:val="right"/>
            <w:rPr>
              <w:color w:val="244061" w:themeColor="accent1" w:themeShade="80"/>
            </w:rPr>
          </w:pPr>
          <w:r w:rsidRPr="00326A72">
            <w:rPr>
              <w:rStyle w:val="apple-style-span"/>
              <w:rFonts w:ascii="Verdana" w:hAnsi="Verdana"/>
              <w:b w:val="0"/>
              <w:color w:val="244061" w:themeColor="accent1" w:themeShade="80"/>
              <w:sz w:val="20"/>
              <w:szCs w:val="20"/>
            </w:rPr>
            <w:t>Janeiro de 2013</w:t>
          </w:r>
          <w:r w:rsidRPr="00326A72">
            <w:rPr>
              <w:color w:val="244061" w:themeColor="accent1" w:themeShade="80"/>
            </w:rPr>
            <w:t>|</w:t>
          </w:r>
        </w:p>
      </w:tc>
      <w:tc>
        <w:tcPr>
          <w:tcW w:w="500" w:type="pct"/>
          <w:shd w:val="clear" w:color="auto" w:fill="1F497D" w:themeFill="text2"/>
        </w:tcPr>
        <w:p w:rsidR="00DC3E2B" w:rsidRPr="00326A72" w:rsidRDefault="00C96F80">
          <w:pPr>
            <w:pStyle w:val="Cabealho"/>
            <w:rPr>
              <w:b/>
              <w:color w:val="FFFFFF" w:themeColor="background1"/>
            </w:rPr>
          </w:pPr>
          <w:r>
            <w:rPr>
              <w:b/>
              <w:color w:val="FFFFFF" w:themeColor="background1"/>
            </w:rPr>
            <w:fldChar w:fldCharType="begin"/>
          </w:r>
          <w:r w:rsidR="00DC3E2B">
            <w:rPr>
              <w:b/>
              <w:color w:val="FFFFFF" w:themeColor="background1"/>
            </w:rPr>
            <w:instrText xml:space="preserve"> PAGE   \* MERGEFORMAT </w:instrText>
          </w:r>
          <w:r>
            <w:rPr>
              <w:b/>
              <w:color w:val="FFFFFF" w:themeColor="background1"/>
            </w:rPr>
            <w:fldChar w:fldCharType="separate"/>
          </w:r>
          <w:r w:rsidR="000576C5">
            <w:rPr>
              <w:b/>
              <w:noProof/>
              <w:color w:val="FFFFFF" w:themeColor="background1"/>
            </w:rPr>
            <w:t>1</w:t>
          </w:r>
          <w:r>
            <w:rPr>
              <w:b/>
              <w:color w:val="FFFFFF" w:themeColor="background1"/>
            </w:rPr>
            <w:fldChar w:fldCharType="end"/>
          </w:r>
        </w:p>
      </w:tc>
    </w:tr>
  </w:tbl>
  <w:p w:rsidR="00DC3E2B" w:rsidRDefault="00DC3E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2B" w:rsidRDefault="00DC3E2B" w:rsidP="00B813BD">
      <w:pPr>
        <w:spacing w:after="0" w:line="240" w:lineRule="auto"/>
      </w:pPr>
      <w:r>
        <w:separator/>
      </w:r>
    </w:p>
  </w:footnote>
  <w:footnote w:type="continuationSeparator" w:id="0">
    <w:p w:rsidR="00DC3E2B" w:rsidRDefault="00DC3E2B" w:rsidP="00B81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2B" w:rsidRDefault="00DC3E2B">
    <w:pPr>
      <w:pStyle w:val="Cabealho"/>
    </w:pPr>
    <w:r>
      <w:rPr>
        <w:rStyle w:val="apple-style-span"/>
        <w:rFonts w:ascii="Verdana" w:hAnsi="Verdana"/>
        <w:color w:val="1F497D" w:themeColor="text2"/>
        <w:sz w:val="28"/>
        <w:szCs w:val="28"/>
      </w:rPr>
      <w:t>EMPRESA FOMENTO MERCANTIL LTDA. – versão JAN-2013</w:t>
    </w:r>
  </w:p>
  <w:p w:rsidR="00DC3E2B" w:rsidRDefault="00C96F80">
    <w:pPr>
      <w:pStyle w:val="Cabealho"/>
    </w:pPr>
    <w:r>
      <w:rPr>
        <w:noProof/>
        <w:lang w:eastAsia="pt-BR"/>
      </w:rPr>
      <w:pict>
        <v:shapetype id="_x0000_t32" coordsize="21600,21600" o:spt="32" o:oned="t" path="m,l21600,21600e" filled="f">
          <v:path arrowok="t" fillok="f" o:connecttype="none"/>
          <o:lock v:ext="edit" shapetype="t"/>
        </v:shapetype>
        <v:shape id="_x0000_s2051" type="#_x0000_t32" style="position:absolute;margin-left:-8.7pt;margin-top:4.55pt;width:471.45pt;height:.65pt;flip:y;z-index:251658240" o:connectortype="straight" strokecolor="#1f497d [3215]"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C439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60D52BF"/>
    <w:multiLevelType w:val="hybridMultilevel"/>
    <w:tmpl w:val="DA6E5A84"/>
    <w:lvl w:ilvl="0" w:tplc="A51CAC4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2">
      <o:colormenu v:ext="edit" strokecolor="none [3215]"/>
    </o:shapedefaults>
    <o:shapelayout v:ext="edit">
      <o:idmap v:ext="edit" data="2"/>
      <o:rules v:ext="edit">
        <o:r id="V:Rule2" type="connector" idref="#_x0000_s2051"/>
      </o:rules>
    </o:shapelayout>
  </w:hdrShapeDefaults>
  <w:footnotePr>
    <w:footnote w:id="-1"/>
    <w:footnote w:id="0"/>
  </w:footnotePr>
  <w:endnotePr>
    <w:endnote w:id="-1"/>
    <w:endnote w:id="0"/>
  </w:endnotePr>
  <w:compat/>
  <w:rsids>
    <w:rsidRoot w:val="00B813BD"/>
    <w:rsid w:val="0000011F"/>
    <w:rsid w:val="00001551"/>
    <w:rsid w:val="000576C5"/>
    <w:rsid w:val="00061250"/>
    <w:rsid w:val="00090910"/>
    <w:rsid w:val="000B76A0"/>
    <w:rsid w:val="000C1299"/>
    <w:rsid w:val="000C464C"/>
    <w:rsid w:val="000D1494"/>
    <w:rsid w:val="000D6070"/>
    <w:rsid w:val="000E3A19"/>
    <w:rsid w:val="000F0C8B"/>
    <w:rsid w:val="000F6A34"/>
    <w:rsid w:val="00121669"/>
    <w:rsid w:val="001954F5"/>
    <w:rsid w:val="001B2A52"/>
    <w:rsid w:val="001C2ED8"/>
    <w:rsid w:val="001E5640"/>
    <w:rsid w:val="00235D67"/>
    <w:rsid w:val="00236E33"/>
    <w:rsid w:val="0024204B"/>
    <w:rsid w:val="00247BF7"/>
    <w:rsid w:val="002518C7"/>
    <w:rsid w:val="00277EFD"/>
    <w:rsid w:val="00283321"/>
    <w:rsid w:val="002876C4"/>
    <w:rsid w:val="002A2909"/>
    <w:rsid w:val="0030487C"/>
    <w:rsid w:val="00326A72"/>
    <w:rsid w:val="003332F0"/>
    <w:rsid w:val="00337DAA"/>
    <w:rsid w:val="00380F22"/>
    <w:rsid w:val="00396013"/>
    <w:rsid w:val="003A6656"/>
    <w:rsid w:val="003B69E6"/>
    <w:rsid w:val="003D260D"/>
    <w:rsid w:val="003E4C25"/>
    <w:rsid w:val="003F6711"/>
    <w:rsid w:val="003F678F"/>
    <w:rsid w:val="00411FB1"/>
    <w:rsid w:val="004203CD"/>
    <w:rsid w:val="00432FEE"/>
    <w:rsid w:val="0043404F"/>
    <w:rsid w:val="00436A85"/>
    <w:rsid w:val="00447FEE"/>
    <w:rsid w:val="0045047A"/>
    <w:rsid w:val="004510BA"/>
    <w:rsid w:val="00452C43"/>
    <w:rsid w:val="004645D5"/>
    <w:rsid w:val="004647A1"/>
    <w:rsid w:val="00466B77"/>
    <w:rsid w:val="004754A1"/>
    <w:rsid w:val="00496AE5"/>
    <w:rsid w:val="004A7628"/>
    <w:rsid w:val="004B6497"/>
    <w:rsid w:val="004F0F6D"/>
    <w:rsid w:val="004F18BE"/>
    <w:rsid w:val="004F4FFD"/>
    <w:rsid w:val="00507F50"/>
    <w:rsid w:val="00552B97"/>
    <w:rsid w:val="005532CC"/>
    <w:rsid w:val="005B3A27"/>
    <w:rsid w:val="005C66C4"/>
    <w:rsid w:val="00602781"/>
    <w:rsid w:val="00612540"/>
    <w:rsid w:val="00654F2E"/>
    <w:rsid w:val="00681029"/>
    <w:rsid w:val="006A1EF9"/>
    <w:rsid w:val="006B52AA"/>
    <w:rsid w:val="006E70F5"/>
    <w:rsid w:val="006F1D06"/>
    <w:rsid w:val="00704571"/>
    <w:rsid w:val="007141B3"/>
    <w:rsid w:val="0071738A"/>
    <w:rsid w:val="00744280"/>
    <w:rsid w:val="00746845"/>
    <w:rsid w:val="0078664A"/>
    <w:rsid w:val="0079781D"/>
    <w:rsid w:val="007A5880"/>
    <w:rsid w:val="007A7EFF"/>
    <w:rsid w:val="007B201E"/>
    <w:rsid w:val="007C50D8"/>
    <w:rsid w:val="007F3107"/>
    <w:rsid w:val="007F3479"/>
    <w:rsid w:val="007F3634"/>
    <w:rsid w:val="00843509"/>
    <w:rsid w:val="00852150"/>
    <w:rsid w:val="00861BF9"/>
    <w:rsid w:val="00891CFA"/>
    <w:rsid w:val="0089445B"/>
    <w:rsid w:val="008C2AEB"/>
    <w:rsid w:val="008E40A1"/>
    <w:rsid w:val="008E6D7A"/>
    <w:rsid w:val="00935419"/>
    <w:rsid w:val="00937825"/>
    <w:rsid w:val="009C634B"/>
    <w:rsid w:val="009D169F"/>
    <w:rsid w:val="00A1547C"/>
    <w:rsid w:val="00A61FBA"/>
    <w:rsid w:val="00A85F44"/>
    <w:rsid w:val="00AA2B68"/>
    <w:rsid w:val="00AA6CBC"/>
    <w:rsid w:val="00AE0684"/>
    <w:rsid w:val="00B072FD"/>
    <w:rsid w:val="00B10773"/>
    <w:rsid w:val="00B529AF"/>
    <w:rsid w:val="00B813BD"/>
    <w:rsid w:val="00BA40CC"/>
    <w:rsid w:val="00C13900"/>
    <w:rsid w:val="00C27133"/>
    <w:rsid w:val="00C30E00"/>
    <w:rsid w:val="00C53441"/>
    <w:rsid w:val="00C91884"/>
    <w:rsid w:val="00C96F80"/>
    <w:rsid w:val="00CC3DE6"/>
    <w:rsid w:val="00CD7AD3"/>
    <w:rsid w:val="00D13AB9"/>
    <w:rsid w:val="00D6768C"/>
    <w:rsid w:val="00D91178"/>
    <w:rsid w:val="00DA276F"/>
    <w:rsid w:val="00DB1329"/>
    <w:rsid w:val="00DC3E2B"/>
    <w:rsid w:val="00DE1AA9"/>
    <w:rsid w:val="00E02C19"/>
    <w:rsid w:val="00E03B77"/>
    <w:rsid w:val="00E10475"/>
    <w:rsid w:val="00EC0359"/>
    <w:rsid w:val="00EC345C"/>
    <w:rsid w:val="00ED398A"/>
    <w:rsid w:val="00F117AA"/>
    <w:rsid w:val="00F27CAF"/>
    <w:rsid w:val="00F421D4"/>
    <w:rsid w:val="00F54EB3"/>
    <w:rsid w:val="00F77C73"/>
    <w:rsid w:val="00FA3E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F9"/>
    <w:rPr>
      <w:rFonts w:ascii="Tahoma" w:hAnsi="Tahoma"/>
      <w:sz w:val="24"/>
    </w:rPr>
  </w:style>
  <w:style w:type="paragraph" w:styleId="Ttulo2">
    <w:name w:val="heading 2"/>
    <w:basedOn w:val="Normal"/>
    <w:next w:val="Normal"/>
    <w:link w:val="Ttulo2Char"/>
    <w:uiPriority w:val="9"/>
    <w:unhideWhenUsed/>
    <w:qFormat/>
    <w:rsid w:val="00861BF9"/>
    <w:pPr>
      <w:keepNext/>
      <w:keepLines/>
      <w:spacing w:before="240" w:after="240" w:line="240" w:lineRule="auto"/>
      <w:outlineLvl w:val="1"/>
    </w:pPr>
    <w:rPr>
      <w:rFonts w:asciiTheme="majorHAnsi" w:eastAsiaTheme="majorEastAsia" w:hAnsiTheme="majorHAnsi" w:cstheme="majorBidi"/>
      <w:b/>
      <w:bCs/>
      <w:color w:val="4F81BD" w:themeColor="accent1"/>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F54EB3"/>
    <w:rPr>
      <w:rFonts w:ascii="Calibri" w:hAnsi="Calibri"/>
      <w:b/>
      <w:color w:val="000000"/>
      <w:sz w:val="32"/>
      <w:szCs w:val="23"/>
    </w:rPr>
  </w:style>
  <w:style w:type="paragraph" w:styleId="Ttulo">
    <w:name w:val="Title"/>
    <w:aliases w:val="Título ANEXO"/>
    <w:basedOn w:val="Normal"/>
    <w:next w:val="Normal"/>
    <w:link w:val="TtuloChar"/>
    <w:autoRedefine/>
    <w:uiPriority w:val="10"/>
    <w:qFormat/>
    <w:rsid w:val="00861BF9"/>
    <w:pPr>
      <w:keepNext/>
      <w:keepLines/>
      <w:pageBreakBefore/>
      <w:pBdr>
        <w:bottom w:val="single" w:sz="8" w:space="4" w:color="4F81BD" w:themeColor="accent1"/>
      </w:pBdr>
      <w:spacing w:after="300" w:line="240" w:lineRule="auto"/>
      <w:contextualSpacing/>
      <w:jc w:val="center"/>
    </w:pPr>
    <w:rPr>
      <w:rFonts w:ascii="Verdana" w:eastAsiaTheme="majorEastAsia" w:hAnsi="Verdana" w:cstheme="majorBidi"/>
      <w:b/>
      <w:color w:val="365F91" w:themeColor="accent1" w:themeShade="BF"/>
      <w:spacing w:val="5"/>
      <w:kern w:val="28"/>
      <w:sz w:val="32"/>
      <w:szCs w:val="52"/>
    </w:rPr>
  </w:style>
  <w:style w:type="character" w:customStyle="1" w:styleId="TtuloChar">
    <w:name w:val="Título Char"/>
    <w:aliases w:val="Título ANEXO Char"/>
    <w:basedOn w:val="Fontepargpadro"/>
    <w:link w:val="Ttulo"/>
    <w:uiPriority w:val="10"/>
    <w:rsid w:val="00861BF9"/>
    <w:rPr>
      <w:rFonts w:ascii="Verdana" w:eastAsiaTheme="majorEastAsia" w:hAnsi="Verdana" w:cstheme="majorBidi"/>
      <w:b/>
      <w:color w:val="365F91" w:themeColor="accent1" w:themeShade="BF"/>
      <w:spacing w:val="5"/>
      <w:kern w:val="28"/>
      <w:sz w:val="32"/>
      <w:szCs w:val="52"/>
    </w:rPr>
  </w:style>
  <w:style w:type="paragraph" w:styleId="Cabealho">
    <w:name w:val="header"/>
    <w:basedOn w:val="Normal"/>
    <w:link w:val="CabealhoChar"/>
    <w:uiPriority w:val="99"/>
    <w:unhideWhenUsed/>
    <w:rsid w:val="00B813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13BD"/>
  </w:style>
  <w:style w:type="paragraph" w:styleId="Rodap">
    <w:name w:val="footer"/>
    <w:basedOn w:val="Normal"/>
    <w:link w:val="RodapChar"/>
    <w:uiPriority w:val="99"/>
    <w:unhideWhenUsed/>
    <w:rsid w:val="00B813BD"/>
    <w:pPr>
      <w:tabs>
        <w:tab w:val="center" w:pos="4252"/>
        <w:tab w:val="right" w:pos="8504"/>
      </w:tabs>
      <w:spacing w:after="0" w:line="240" w:lineRule="auto"/>
    </w:pPr>
  </w:style>
  <w:style w:type="character" w:customStyle="1" w:styleId="RodapChar">
    <w:name w:val="Rodapé Char"/>
    <w:basedOn w:val="Fontepargpadro"/>
    <w:link w:val="Rodap"/>
    <w:uiPriority w:val="99"/>
    <w:rsid w:val="00B813BD"/>
  </w:style>
  <w:style w:type="paragraph" w:styleId="NormalWeb">
    <w:name w:val="Normal (Web)"/>
    <w:basedOn w:val="Normal"/>
    <w:uiPriority w:val="99"/>
    <w:unhideWhenUsed/>
    <w:rsid w:val="00935419"/>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apple-converted-space">
    <w:name w:val="apple-converted-space"/>
    <w:basedOn w:val="Fontepargpadro"/>
    <w:rsid w:val="00935419"/>
  </w:style>
  <w:style w:type="character" w:styleId="nfase">
    <w:name w:val="Emphasis"/>
    <w:basedOn w:val="Fontepargpadro"/>
    <w:uiPriority w:val="20"/>
    <w:qFormat/>
    <w:rsid w:val="00935419"/>
    <w:rPr>
      <w:i/>
      <w:iCs/>
    </w:rPr>
  </w:style>
  <w:style w:type="paragraph" w:styleId="Textodebalo">
    <w:name w:val="Balloon Text"/>
    <w:basedOn w:val="Normal"/>
    <w:link w:val="TextodebaloChar"/>
    <w:uiPriority w:val="99"/>
    <w:semiHidden/>
    <w:unhideWhenUsed/>
    <w:rsid w:val="00935419"/>
    <w:pPr>
      <w:spacing w:after="0" w:line="240" w:lineRule="auto"/>
    </w:pPr>
    <w:rPr>
      <w:rFonts w:cs="Tahoma"/>
      <w:sz w:val="16"/>
      <w:szCs w:val="16"/>
    </w:rPr>
  </w:style>
  <w:style w:type="character" w:customStyle="1" w:styleId="TextodebaloChar">
    <w:name w:val="Texto de balão Char"/>
    <w:basedOn w:val="Fontepargpadro"/>
    <w:link w:val="Textodebalo"/>
    <w:uiPriority w:val="99"/>
    <w:semiHidden/>
    <w:rsid w:val="00935419"/>
    <w:rPr>
      <w:rFonts w:ascii="Tahoma" w:hAnsi="Tahoma" w:cs="Tahoma"/>
      <w:sz w:val="16"/>
      <w:szCs w:val="16"/>
    </w:rPr>
  </w:style>
  <w:style w:type="table" w:styleId="Tabelacomgrade">
    <w:name w:val="Table Grid"/>
    <w:basedOn w:val="Tabelanormal"/>
    <w:uiPriority w:val="59"/>
    <w:rsid w:val="00236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e11">
    <w:name w:val="Lista Clara - Ênfase 11"/>
    <w:basedOn w:val="Tabelanormal"/>
    <w:uiPriority w:val="61"/>
    <w:rsid w:val="00236E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rte">
    <w:name w:val="Strong"/>
    <w:basedOn w:val="Fontepargpadro"/>
    <w:uiPriority w:val="22"/>
    <w:qFormat/>
    <w:rsid w:val="000E3A19"/>
    <w:rPr>
      <w:b/>
      <w:bCs/>
    </w:rPr>
  </w:style>
  <w:style w:type="character" w:styleId="Hyperlink">
    <w:name w:val="Hyperlink"/>
    <w:basedOn w:val="Fontepargpadro"/>
    <w:uiPriority w:val="99"/>
    <w:unhideWhenUsed/>
    <w:rsid w:val="00090910"/>
    <w:rPr>
      <w:color w:val="0000FF" w:themeColor="hyperlink"/>
      <w:u w:val="single"/>
    </w:rPr>
  </w:style>
  <w:style w:type="paragraph" w:styleId="SemEspaamento">
    <w:name w:val="No Spacing"/>
    <w:uiPriority w:val="1"/>
    <w:qFormat/>
    <w:rsid w:val="008E6D7A"/>
    <w:pPr>
      <w:spacing w:after="0" w:line="240" w:lineRule="auto"/>
    </w:pPr>
  </w:style>
  <w:style w:type="character" w:styleId="HiperlinkVisitado">
    <w:name w:val="FollowedHyperlink"/>
    <w:basedOn w:val="Fontepargpadro"/>
    <w:uiPriority w:val="99"/>
    <w:semiHidden/>
    <w:unhideWhenUsed/>
    <w:rsid w:val="005532CC"/>
    <w:rPr>
      <w:color w:val="800080" w:themeColor="followedHyperlink"/>
      <w:u w:val="single"/>
    </w:rPr>
  </w:style>
  <w:style w:type="character" w:customStyle="1" w:styleId="Ttulo2Char">
    <w:name w:val="Título 2 Char"/>
    <w:basedOn w:val="Fontepargpadro"/>
    <w:link w:val="Ttulo2"/>
    <w:uiPriority w:val="9"/>
    <w:rsid w:val="00861BF9"/>
    <w:rPr>
      <w:rFonts w:asciiTheme="majorHAnsi" w:eastAsiaTheme="majorEastAsia" w:hAnsiTheme="majorHAnsi" w:cstheme="majorBidi"/>
      <w:b/>
      <w:bCs/>
      <w:color w:val="4F81BD" w:themeColor="accent1"/>
      <w:sz w:val="24"/>
      <w:szCs w:val="26"/>
    </w:rPr>
  </w:style>
</w:styles>
</file>

<file path=word/webSettings.xml><?xml version="1.0" encoding="utf-8"?>
<w:webSettings xmlns:r="http://schemas.openxmlformats.org/officeDocument/2006/relationships" xmlns:w="http://schemas.openxmlformats.org/wordprocessingml/2006/main">
  <w:divs>
    <w:div w:id="356660572">
      <w:bodyDiv w:val="1"/>
      <w:marLeft w:val="0"/>
      <w:marRight w:val="0"/>
      <w:marTop w:val="0"/>
      <w:marBottom w:val="0"/>
      <w:divBdr>
        <w:top w:val="none" w:sz="0" w:space="0" w:color="auto"/>
        <w:left w:val="none" w:sz="0" w:space="0" w:color="auto"/>
        <w:bottom w:val="none" w:sz="0" w:space="0" w:color="auto"/>
        <w:right w:val="none" w:sz="0" w:space="0" w:color="auto"/>
      </w:divBdr>
    </w:div>
    <w:div w:id="557937156">
      <w:bodyDiv w:val="1"/>
      <w:marLeft w:val="0"/>
      <w:marRight w:val="0"/>
      <w:marTop w:val="0"/>
      <w:marBottom w:val="0"/>
      <w:divBdr>
        <w:top w:val="none" w:sz="0" w:space="0" w:color="auto"/>
        <w:left w:val="none" w:sz="0" w:space="0" w:color="auto"/>
        <w:bottom w:val="none" w:sz="0" w:space="0" w:color="auto"/>
        <w:right w:val="none" w:sz="0" w:space="0" w:color="auto"/>
      </w:divBdr>
    </w:div>
    <w:div w:id="803084528">
      <w:bodyDiv w:val="1"/>
      <w:marLeft w:val="0"/>
      <w:marRight w:val="0"/>
      <w:marTop w:val="0"/>
      <w:marBottom w:val="0"/>
      <w:divBdr>
        <w:top w:val="none" w:sz="0" w:space="0" w:color="auto"/>
        <w:left w:val="none" w:sz="0" w:space="0" w:color="auto"/>
        <w:bottom w:val="none" w:sz="0" w:space="0" w:color="auto"/>
        <w:right w:val="none" w:sz="0" w:space="0" w:color="auto"/>
      </w:divBdr>
    </w:div>
    <w:div w:id="1180586801">
      <w:bodyDiv w:val="1"/>
      <w:marLeft w:val="0"/>
      <w:marRight w:val="0"/>
      <w:marTop w:val="0"/>
      <w:marBottom w:val="0"/>
      <w:divBdr>
        <w:top w:val="none" w:sz="0" w:space="0" w:color="auto"/>
        <w:left w:val="none" w:sz="0" w:space="0" w:color="auto"/>
        <w:bottom w:val="none" w:sz="0" w:space="0" w:color="auto"/>
        <w:right w:val="none" w:sz="0" w:space="0" w:color="auto"/>
      </w:divBdr>
    </w:div>
    <w:div w:id="1212503030">
      <w:bodyDiv w:val="1"/>
      <w:marLeft w:val="0"/>
      <w:marRight w:val="0"/>
      <w:marTop w:val="0"/>
      <w:marBottom w:val="0"/>
      <w:divBdr>
        <w:top w:val="none" w:sz="0" w:space="0" w:color="auto"/>
        <w:left w:val="none" w:sz="0" w:space="0" w:color="auto"/>
        <w:bottom w:val="none" w:sz="0" w:space="0" w:color="auto"/>
        <w:right w:val="none" w:sz="0" w:space="0" w:color="auto"/>
      </w:divBdr>
    </w:div>
    <w:div w:id="1224606857">
      <w:bodyDiv w:val="1"/>
      <w:marLeft w:val="0"/>
      <w:marRight w:val="0"/>
      <w:marTop w:val="0"/>
      <w:marBottom w:val="0"/>
      <w:divBdr>
        <w:top w:val="none" w:sz="0" w:space="0" w:color="auto"/>
        <w:left w:val="none" w:sz="0" w:space="0" w:color="auto"/>
        <w:bottom w:val="none" w:sz="0" w:space="0" w:color="auto"/>
        <w:right w:val="none" w:sz="0" w:space="0" w:color="auto"/>
      </w:divBdr>
    </w:div>
    <w:div w:id="1467504189">
      <w:bodyDiv w:val="1"/>
      <w:marLeft w:val="0"/>
      <w:marRight w:val="0"/>
      <w:marTop w:val="0"/>
      <w:marBottom w:val="0"/>
      <w:divBdr>
        <w:top w:val="none" w:sz="0" w:space="0" w:color="auto"/>
        <w:left w:val="none" w:sz="0" w:space="0" w:color="auto"/>
        <w:bottom w:val="none" w:sz="0" w:space="0" w:color="auto"/>
        <w:right w:val="none" w:sz="0" w:space="0" w:color="auto"/>
      </w:divBdr>
    </w:div>
    <w:div w:id="1471094192">
      <w:bodyDiv w:val="1"/>
      <w:marLeft w:val="0"/>
      <w:marRight w:val="0"/>
      <w:marTop w:val="0"/>
      <w:marBottom w:val="0"/>
      <w:divBdr>
        <w:top w:val="none" w:sz="0" w:space="0" w:color="auto"/>
        <w:left w:val="none" w:sz="0" w:space="0" w:color="auto"/>
        <w:bottom w:val="none" w:sz="0" w:space="0" w:color="auto"/>
        <w:right w:val="none" w:sz="0" w:space="0" w:color="auto"/>
      </w:divBdr>
    </w:div>
    <w:div w:id="1602446536">
      <w:bodyDiv w:val="1"/>
      <w:marLeft w:val="0"/>
      <w:marRight w:val="0"/>
      <w:marTop w:val="0"/>
      <w:marBottom w:val="0"/>
      <w:divBdr>
        <w:top w:val="none" w:sz="0" w:space="0" w:color="auto"/>
        <w:left w:val="none" w:sz="0" w:space="0" w:color="auto"/>
        <w:bottom w:val="none" w:sz="0" w:space="0" w:color="auto"/>
        <w:right w:val="none" w:sz="0" w:space="0" w:color="auto"/>
      </w:divBdr>
    </w:div>
    <w:div w:id="1610819891">
      <w:bodyDiv w:val="1"/>
      <w:marLeft w:val="0"/>
      <w:marRight w:val="0"/>
      <w:marTop w:val="0"/>
      <w:marBottom w:val="0"/>
      <w:divBdr>
        <w:top w:val="none" w:sz="0" w:space="0" w:color="auto"/>
        <w:left w:val="none" w:sz="0" w:space="0" w:color="auto"/>
        <w:bottom w:val="none" w:sz="0" w:space="0" w:color="auto"/>
        <w:right w:val="none" w:sz="0" w:space="0" w:color="auto"/>
      </w:divBdr>
    </w:div>
    <w:div w:id="1624772234">
      <w:bodyDiv w:val="1"/>
      <w:marLeft w:val="0"/>
      <w:marRight w:val="0"/>
      <w:marTop w:val="0"/>
      <w:marBottom w:val="0"/>
      <w:divBdr>
        <w:top w:val="none" w:sz="0" w:space="0" w:color="auto"/>
        <w:left w:val="none" w:sz="0" w:space="0" w:color="auto"/>
        <w:bottom w:val="none" w:sz="0" w:space="0" w:color="auto"/>
        <w:right w:val="none" w:sz="0" w:space="0" w:color="auto"/>
      </w:divBdr>
    </w:div>
    <w:div w:id="1631591855">
      <w:bodyDiv w:val="1"/>
      <w:marLeft w:val="0"/>
      <w:marRight w:val="0"/>
      <w:marTop w:val="0"/>
      <w:marBottom w:val="0"/>
      <w:divBdr>
        <w:top w:val="none" w:sz="0" w:space="0" w:color="auto"/>
        <w:left w:val="none" w:sz="0" w:space="0" w:color="auto"/>
        <w:bottom w:val="none" w:sz="0" w:space="0" w:color="auto"/>
        <w:right w:val="none" w:sz="0" w:space="0" w:color="auto"/>
      </w:divBdr>
    </w:div>
    <w:div w:id="1680110733">
      <w:bodyDiv w:val="1"/>
      <w:marLeft w:val="0"/>
      <w:marRight w:val="0"/>
      <w:marTop w:val="0"/>
      <w:marBottom w:val="0"/>
      <w:divBdr>
        <w:top w:val="none" w:sz="0" w:space="0" w:color="auto"/>
        <w:left w:val="none" w:sz="0" w:space="0" w:color="auto"/>
        <w:bottom w:val="none" w:sz="0" w:space="0" w:color="auto"/>
        <w:right w:val="none" w:sz="0" w:space="0" w:color="auto"/>
      </w:divBdr>
    </w:div>
    <w:div w:id="1790200989">
      <w:bodyDiv w:val="1"/>
      <w:marLeft w:val="0"/>
      <w:marRight w:val="0"/>
      <w:marTop w:val="0"/>
      <w:marBottom w:val="0"/>
      <w:divBdr>
        <w:top w:val="none" w:sz="0" w:space="0" w:color="auto"/>
        <w:left w:val="none" w:sz="0" w:space="0" w:color="auto"/>
        <w:bottom w:val="none" w:sz="0" w:space="0" w:color="auto"/>
        <w:right w:val="none" w:sz="0" w:space="0" w:color="auto"/>
      </w:divBdr>
    </w:div>
    <w:div w:id="1800101623">
      <w:bodyDiv w:val="1"/>
      <w:marLeft w:val="0"/>
      <w:marRight w:val="0"/>
      <w:marTop w:val="0"/>
      <w:marBottom w:val="0"/>
      <w:divBdr>
        <w:top w:val="none" w:sz="0" w:space="0" w:color="auto"/>
        <w:left w:val="none" w:sz="0" w:space="0" w:color="auto"/>
        <w:bottom w:val="none" w:sz="0" w:space="0" w:color="auto"/>
        <w:right w:val="none" w:sz="0" w:space="0" w:color="auto"/>
      </w:divBdr>
    </w:div>
    <w:div w:id="1984042065">
      <w:bodyDiv w:val="1"/>
      <w:marLeft w:val="0"/>
      <w:marRight w:val="0"/>
      <w:marTop w:val="0"/>
      <w:marBottom w:val="0"/>
      <w:divBdr>
        <w:top w:val="none" w:sz="0" w:space="0" w:color="auto"/>
        <w:left w:val="none" w:sz="0" w:space="0" w:color="auto"/>
        <w:bottom w:val="none" w:sz="0" w:space="0" w:color="auto"/>
        <w:right w:val="none" w:sz="0" w:space="0" w:color="auto"/>
      </w:divBdr>
    </w:div>
    <w:div w:id="20860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ocs/sc/committees/1267/1267ListEng.htm" TargetMode="External"/><Relationship Id="rId13" Type="http://schemas.openxmlformats.org/officeDocument/2006/relationships/hyperlink" Target="http://www.planalto.gov.br/CCIVIL_03/_Ato2011-2014/2012/Lei/L12682.htm" TargetMode="External"/><Relationship Id="rId18" Type="http://schemas.openxmlformats.org/officeDocument/2006/relationships/hyperlink" Target="http://www.planalto.gov.br/ccivil_03/decreto/2002/D4150.htm" TargetMode="External"/><Relationship Id="rId26" Type="http://schemas.openxmlformats.org/officeDocument/2006/relationships/hyperlink" Target="https://www.coaf.fazenda.gov.br/conteudo/legislacaoe-normas/normas-coaf/resolucoes/coaf-resolucao-no-021-de-20-de-dezembro-de-2012/" TargetMode="External"/><Relationship Id="rId3" Type="http://schemas.openxmlformats.org/officeDocument/2006/relationships/styles" Target="styles.xml"/><Relationship Id="rId21" Type="http://schemas.openxmlformats.org/officeDocument/2006/relationships/hyperlink" Target="http://www.planalto.gov.br/ccivil_03/decreto/D3267.htm" TargetMode="External"/><Relationship Id="rId7" Type="http://schemas.openxmlformats.org/officeDocument/2006/relationships/endnotes" Target="endnotes.xml"/><Relationship Id="rId12" Type="http://schemas.openxmlformats.org/officeDocument/2006/relationships/hyperlink" Target="http://www.planalto.gov.br/CCIVIL_03/_Ato2011-2014/2012/Lei/L12683.htm" TargetMode="External"/><Relationship Id="rId17" Type="http://schemas.openxmlformats.org/officeDocument/2006/relationships/hyperlink" Target="http://www.planalto.gov.br/ccivil_03/decreto/2003/D4599.htm" TargetMode="External"/><Relationship Id="rId25" Type="http://schemas.openxmlformats.org/officeDocument/2006/relationships/hyperlink" Target="https://www.coaf.fazenda.gov.br/conteudo/legislacaoe-normas/normas-coaf/resolucoes/coaf-resolucao-no-015-de-30-de-marco-de-2007/" TargetMode="External"/><Relationship Id="rId2" Type="http://schemas.openxmlformats.org/officeDocument/2006/relationships/numbering" Target="numbering.xml"/><Relationship Id="rId16" Type="http://schemas.openxmlformats.org/officeDocument/2006/relationships/hyperlink" Target="http://www.planalto.gov.br/ccivil_03/_Ato2007-2010/2007/Decreto/D6022.htm" TargetMode="External"/><Relationship Id="rId20" Type="http://schemas.openxmlformats.org/officeDocument/2006/relationships/hyperlink" Target="http://www.planalto.gov.br/ccivil_03/decreto/D2799.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05.htm" TargetMode="External"/><Relationship Id="rId24" Type="http://schemas.openxmlformats.org/officeDocument/2006/relationships/hyperlink" Target="https://www.coaf.fazenda.gov.br/conteudo/legislacaoe-normas/normas-coaf/resolucoes/coaf-resolucao-no-015-de-28-de-marco-de-2007/" TargetMode="External"/><Relationship Id="rId5" Type="http://schemas.openxmlformats.org/officeDocument/2006/relationships/webSettings" Target="webSettings.xml"/><Relationship Id="rId15" Type="http://schemas.openxmlformats.org/officeDocument/2006/relationships/hyperlink" Target="http://www.planalto.gov.br/ccivil_03/Leis/L9613.htm" TargetMode="External"/><Relationship Id="rId23" Type="http://schemas.openxmlformats.org/officeDocument/2006/relationships/hyperlink" Target="http://www.receita.fazenda.gov.br/legislacao/ins/2007/in7872007.htm" TargetMode="External"/><Relationship Id="rId28" Type="http://schemas.openxmlformats.org/officeDocument/2006/relationships/header" Target="header1.xml"/><Relationship Id="rId10" Type="http://schemas.openxmlformats.org/officeDocument/2006/relationships/hyperlink" Target="http://www.coaf.fazenda.gov.br/" TargetMode="External"/><Relationship Id="rId19" Type="http://schemas.openxmlformats.org/officeDocument/2006/relationships/hyperlink" Target="http://www.planalto.gov.br/ccivil_03/decreto/2001/D3755.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af.fazenda.gov.br/" TargetMode="External"/><Relationship Id="rId14" Type="http://schemas.openxmlformats.org/officeDocument/2006/relationships/hyperlink" Target="https://www.planalto.gov.br/ccivil_03/MPV/Antigas_2001/2200-2.htm" TargetMode="External"/><Relationship Id="rId22" Type="http://schemas.openxmlformats.org/officeDocument/2006/relationships/hyperlink" Target="http://www.dnrc.gov.br/Legislacao/MinutaIN107maio2008.pdf" TargetMode="External"/><Relationship Id="rId27" Type="http://schemas.openxmlformats.org/officeDocument/2006/relationships/hyperlink" Target="https://www.coaf.fazenda.gov.br/conteudo/legislacaoe-normas/normas-coaf/resolucoes/coaf-resolucao-no-24-de-16-de-janeiro-de-2013-esta-resolucao-entra-em-vigor-em-1-6-2013/"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D3D05-C05C-4356-A8F3-5583C148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17</Pages>
  <Words>5026</Words>
  <Characters>27145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Política de Prevenção aos Crimes de Lavagem de Dinheiro e Financiamento ao Terrorismo</vt:lpstr>
    </vt:vector>
  </TitlesOfParts>
  <Company>Natalizi Advogados Associados</Company>
  <LinksUpToDate>false</LinksUpToDate>
  <CharactersWithSpaces>32107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Prevenção aos Crimes de Lavagem de Dinheiro e Financiamento ao Terrorismo</dc:title>
  <dc:subject>Res. COAF n.º 21/2012</dc:subject>
  <dc:creator>Natalizi Advogados Associados</dc:creator>
  <cp:keywords>COAF Resolução 21</cp:keywords>
  <dc:description>modelo de Política de Prevenção aos Crimes de Lavagem de Dinheiro e Financiamento ao Terrorismo</dc:description>
  <cp:lastModifiedBy>Luiz Guilherme Samico Natalizi</cp:lastModifiedBy>
  <cp:revision>4</cp:revision>
  <dcterms:created xsi:type="dcterms:W3CDTF">2013-03-04T18:44:00Z</dcterms:created>
  <dcterms:modified xsi:type="dcterms:W3CDTF">2013-03-04T22:30:00Z</dcterms:modified>
</cp:coreProperties>
</file>